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8F9EA" w14:textId="5824799B" w:rsidR="004401EA" w:rsidRPr="00283BCB" w:rsidRDefault="004401EA" w:rsidP="37279152">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00283BCB">
        <w:rPr>
          <w:rFonts w:asciiTheme="minorBidi" w:hAnsiTheme="minorBidi"/>
          <w:b/>
          <w:bCs/>
          <w:sz w:val="28"/>
          <w:szCs w:val="28"/>
        </w:rPr>
        <w:t>3GPP TSG RAN WG1 #1</w:t>
      </w:r>
      <w:r w:rsidR="001657C5">
        <w:rPr>
          <w:rFonts w:asciiTheme="minorBidi" w:hAnsiTheme="minorBidi"/>
          <w:b/>
          <w:bCs/>
          <w:sz w:val="28"/>
          <w:szCs w:val="28"/>
        </w:rPr>
        <w:t>10</w:t>
      </w:r>
      <w:r w:rsidRPr="00283BCB">
        <w:rPr>
          <w:rFonts w:asciiTheme="minorBidi" w:hAnsiTheme="minorBidi"/>
        </w:rPr>
        <w:tab/>
      </w:r>
      <w:r w:rsidRPr="00283BCB">
        <w:rPr>
          <w:rFonts w:asciiTheme="minorBidi" w:hAnsiTheme="minorBidi"/>
        </w:rPr>
        <w:tab/>
      </w:r>
      <w:r w:rsidRPr="00283BCB">
        <w:rPr>
          <w:rFonts w:asciiTheme="minorBidi" w:hAnsiTheme="minorBidi"/>
        </w:rPr>
        <w:tab/>
      </w:r>
      <w:r w:rsidRPr="00283BCB">
        <w:rPr>
          <w:rFonts w:asciiTheme="minorBidi" w:hAnsiTheme="minorBidi"/>
          <w:b/>
          <w:bCs/>
          <w:sz w:val="28"/>
          <w:szCs w:val="28"/>
        </w:rPr>
        <w:t>R1-</w:t>
      </w:r>
      <w:r w:rsidR="001657C5" w:rsidRPr="00283BCB">
        <w:rPr>
          <w:rFonts w:asciiTheme="minorBidi" w:hAnsiTheme="minorBidi"/>
          <w:b/>
          <w:bCs/>
          <w:sz w:val="28"/>
          <w:szCs w:val="28"/>
        </w:rPr>
        <w:t>22</w:t>
      </w:r>
      <w:r w:rsidR="001657C5">
        <w:rPr>
          <w:rFonts w:asciiTheme="minorBidi" w:hAnsiTheme="minorBidi"/>
          <w:b/>
          <w:bCs/>
          <w:sz w:val="28"/>
          <w:szCs w:val="28"/>
        </w:rPr>
        <w:t>05936</w:t>
      </w:r>
    </w:p>
    <w:p w14:paraId="59788503" w14:textId="7692EBBD" w:rsidR="004401EA" w:rsidRPr="00283BCB" w:rsidRDefault="001657C5" w:rsidP="004401EA">
      <w:pPr>
        <w:tabs>
          <w:tab w:val="center" w:pos="4536"/>
          <w:tab w:val="right" w:pos="9072"/>
        </w:tabs>
        <w:rPr>
          <w:rFonts w:asciiTheme="minorBidi" w:eastAsia="MS Mincho" w:hAnsiTheme="minorBidi"/>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1"/>
    <w:p w14:paraId="626B27CD" w14:textId="77777777" w:rsidR="00F76DA7" w:rsidRPr="00283BCB"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7AB00086" w:rsidR="008F71D4" w:rsidRPr="00283BCB"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283BCB">
        <w:rPr>
          <w:rFonts w:asciiTheme="minorBidi" w:hAnsiTheme="minorBidi" w:cstheme="minorBidi"/>
          <w:b/>
          <w:bCs/>
          <w:sz w:val="24"/>
          <w:szCs w:val="24"/>
          <w:lang w:val="en-US"/>
        </w:rPr>
        <w:t>Agenda Item:</w:t>
      </w:r>
      <w:r w:rsidRPr="00283BCB">
        <w:rPr>
          <w:rFonts w:asciiTheme="minorBidi" w:hAnsiTheme="minorBidi" w:cstheme="minorBidi"/>
          <w:b/>
          <w:bCs/>
          <w:sz w:val="24"/>
          <w:szCs w:val="24"/>
          <w:lang w:val="en-US"/>
        </w:rPr>
        <w:tab/>
      </w:r>
      <w:r w:rsidR="0075158F">
        <w:rPr>
          <w:rFonts w:asciiTheme="minorBidi" w:hAnsiTheme="minorBidi" w:cstheme="minorBidi"/>
          <w:b/>
          <w:bCs/>
          <w:sz w:val="24"/>
          <w:szCs w:val="24"/>
          <w:lang w:val="en-US"/>
        </w:rPr>
        <w:t>9</w:t>
      </w:r>
      <w:r w:rsidRPr="00283BCB">
        <w:rPr>
          <w:rFonts w:asciiTheme="minorBidi" w:hAnsiTheme="minorBidi" w:cstheme="minorBidi"/>
          <w:b/>
          <w:bCs/>
          <w:sz w:val="24"/>
          <w:szCs w:val="24"/>
          <w:lang w:val="en-US"/>
        </w:rPr>
        <w:t>.</w:t>
      </w:r>
      <w:r w:rsidR="0075158F">
        <w:rPr>
          <w:rFonts w:asciiTheme="minorBidi" w:hAnsiTheme="minorBidi" w:cstheme="minorBidi"/>
          <w:b/>
          <w:bCs/>
          <w:sz w:val="24"/>
          <w:szCs w:val="24"/>
          <w:lang w:val="en-US"/>
        </w:rPr>
        <w:t>3</w:t>
      </w:r>
      <w:r w:rsidRPr="00283BCB">
        <w:rPr>
          <w:rFonts w:asciiTheme="minorBidi" w:hAnsiTheme="minorBidi" w:cstheme="minorBidi"/>
          <w:b/>
          <w:bCs/>
          <w:sz w:val="24"/>
          <w:szCs w:val="24"/>
          <w:lang w:val="en-US"/>
        </w:rPr>
        <w:t>.</w:t>
      </w:r>
      <w:r w:rsidR="00852365">
        <w:rPr>
          <w:rFonts w:asciiTheme="minorBidi" w:hAnsiTheme="minorBidi" w:cstheme="minorBidi"/>
          <w:b/>
          <w:bCs/>
          <w:sz w:val="24"/>
          <w:szCs w:val="24"/>
          <w:lang w:val="en-US"/>
        </w:rPr>
        <w:t>1</w:t>
      </w:r>
    </w:p>
    <w:p w14:paraId="1F4C5309" w14:textId="7CAB9985" w:rsidR="008F71D4" w:rsidRPr="00283BCB" w:rsidRDefault="008F71D4" w:rsidP="00637413">
      <w:pPr>
        <w:tabs>
          <w:tab w:val="left" w:pos="1985"/>
        </w:tabs>
        <w:spacing w:line="276" w:lineRule="auto"/>
        <w:rPr>
          <w:rFonts w:asciiTheme="minorBidi" w:hAnsiTheme="minorBidi"/>
          <w:bCs/>
        </w:rPr>
      </w:pPr>
      <w:r w:rsidRPr="00283BCB">
        <w:rPr>
          <w:rFonts w:asciiTheme="minorBidi" w:hAnsiTheme="minorBidi"/>
          <w:b/>
          <w:bCs/>
        </w:rPr>
        <w:t>Source:</w:t>
      </w:r>
      <w:r w:rsidRPr="00283BCB">
        <w:rPr>
          <w:rFonts w:asciiTheme="minorBidi" w:hAnsiTheme="minorBidi"/>
          <w:b/>
          <w:bCs/>
        </w:rPr>
        <w:tab/>
      </w:r>
      <w:proofErr w:type="spellStart"/>
      <w:r w:rsidRPr="00283BCB">
        <w:rPr>
          <w:rFonts w:asciiTheme="minorBidi" w:hAnsiTheme="minorBidi"/>
          <w:b/>
          <w:bCs/>
        </w:rPr>
        <w:t>InterDigital</w:t>
      </w:r>
      <w:proofErr w:type="spellEnd"/>
      <w:r w:rsidR="009F153B" w:rsidRPr="00283BCB">
        <w:rPr>
          <w:rFonts w:asciiTheme="minorBidi" w:hAnsiTheme="minorBidi"/>
          <w:b/>
          <w:bCs/>
        </w:rPr>
        <w:t>,</w:t>
      </w:r>
      <w:r w:rsidRPr="00283BCB">
        <w:rPr>
          <w:rFonts w:asciiTheme="minorBidi" w:hAnsiTheme="minorBidi"/>
          <w:b/>
          <w:bCs/>
        </w:rPr>
        <w:t xml:space="preserve"> Inc.</w:t>
      </w:r>
    </w:p>
    <w:p w14:paraId="4E1A3F22" w14:textId="5E88B48A"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Title:</w:t>
      </w:r>
      <w:r w:rsidRPr="00283BCB">
        <w:rPr>
          <w:rFonts w:asciiTheme="minorBidi" w:hAnsiTheme="minorBidi"/>
          <w:b/>
          <w:bCs/>
        </w:rPr>
        <w:tab/>
      </w:r>
      <w:r w:rsidR="001657C5" w:rsidRPr="001657C5">
        <w:rPr>
          <w:rFonts w:asciiTheme="minorBidi" w:hAnsiTheme="minorBidi"/>
          <w:b/>
          <w:bCs/>
        </w:rPr>
        <w:t>Discussion on evaluation methodology for NR-duplex</w:t>
      </w:r>
    </w:p>
    <w:p w14:paraId="5FF4E466" w14:textId="77777777"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Document for:</w:t>
      </w:r>
      <w:r w:rsidRPr="00283BCB">
        <w:rPr>
          <w:rFonts w:asciiTheme="minorBidi" w:hAnsiTheme="minorBidi"/>
          <w:b/>
          <w:bCs/>
        </w:rPr>
        <w:tab/>
        <w:t>Discussion and Decision</w:t>
      </w:r>
    </w:p>
    <w:bookmarkEnd w:id="2"/>
    <w:p w14:paraId="3788C036" w14:textId="6804DA4E" w:rsidR="00261A3A" w:rsidRPr="00283BCB" w:rsidRDefault="00A35469" w:rsidP="008653A6">
      <w:pPr>
        <w:pStyle w:val="Heading1"/>
        <w:spacing w:before="0" w:after="120" w:line="276" w:lineRule="auto"/>
        <w:rPr>
          <w:rFonts w:asciiTheme="minorBidi" w:hAnsiTheme="minorBidi" w:cstheme="minorBidi"/>
          <w:b/>
          <w:sz w:val="32"/>
          <w:szCs w:val="32"/>
        </w:rPr>
      </w:pPr>
      <w:r w:rsidRPr="00283BCB">
        <w:rPr>
          <w:rFonts w:asciiTheme="minorBidi" w:hAnsiTheme="minorBidi" w:cstheme="minorBidi"/>
          <w:b/>
          <w:sz w:val="32"/>
          <w:szCs w:val="32"/>
        </w:rPr>
        <w:t>Introduction</w:t>
      </w:r>
      <w:bookmarkEnd w:id="3"/>
    </w:p>
    <w:p w14:paraId="00BAF647" w14:textId="1DE98807" w:rsidR="006D0168" w:rsidRDefault="006D0168" w:rsidP="00031963">
      <w:pPr>
        <w:spacing w:after="240"/>
        <w:jc w:val="both"/>
        <w:rPr>
          <w:rFonts w:asciiTheme="minorBidi" w:hAnsiTheme="minorBidi"/>
        </w:rPr>
      </w:pPr>
      <w:r>
        <w:rPr>
          <w:rFonts w:asciiTheme="minorBidi" w:hAnsiTheme="minorBidi"/>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962"/>
      </w:tblGrid>
      <w:tr w:rsidR="006D0168" w14:paraId="23D03747" w14:textId="77777777" w:rsidTr="006D0168">
        <w:tc>
          <w:tcPr>
            <w:tcW w:w="9962" w:type="dxa"/>
          </w:tcPr>
          <w:p w14:paraId="642AC04D" w14:textId="04D52E9B" w:rsidR="006D0168" w:rsidRDefault="000C46D5" w:rsidP="00DD209C">
            <w:pPr>
              <w:spacing w:after="0" w:line="264" w:lineRule="auto"/>
              <w:jc w:val="both"/>
              <w:rPr>
                <w:rFonts w:asciiTheme="minorBidi" w:hAnsiTheme="minorBidi"/>
              </w:rPr>
            </w:pPr>
            <w:r>
              <w:rPr>
                <w:rFonts w:asciiTheme="minorBidi" w:hAnsiTheme="minorBidi"/>
              </w:rPr>
              <w:t xml:space="preserve">    </w:t>
            </w:r>
            <w:r w:rsidR="00DD209C" w:rsidRPr="00DD209C">
              <w:rPr>
                <w:rFonts w:asciiTheme="minorBidi" w:hAnsiTheme="minorBidi"/>
              </w:rPr>
              <w:t>The objective of this study is to identify and evaluate the potential enhancements to support duplex evolution for NR TDD in unpaired spectrum.</w:t>
            </w:r>
          </w:p>
          <w:p w14:paraId="25BE8E1C"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rPr>
              <w:t>In this study, the followings are assumed:</w:t>
            </w:r>
          </w:p>
          <w:p w14:paraId="1A5E9979"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Duplex enhancement at the gNB side</w:t>
            </w:r>
          </w:p>
          <w:p w14:paraId="3A326D81"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Half duplex operation at the UE side</w:t>
            </w:r>
          </w:p>
          <w:p w14:paraId="3B9FD0B2"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No restriction on frequency ranges</w:t>
            </w:r>
          </w:p>
          <w:p w14:paraId="5105E015"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hint="eastAsia"/>
              </w:rPr>
              <w:t xml:space="preserve">The detailed objectives are as </w:t>
            </w:r>
            <w:r w:rsidRPr="00DD209C">
              <w:rPr>
                <w:rFonts w:asciiTheme="minorBidi" w:hAnsiTheme="minorBidi"/>
              </w:rPr>
              <w:t>follows</w:t>
            </w:r>
            <w:r w:rsidRPr="00DD209C">
              <w:rPr>
                <w:rFonts w:asciiTheme="minorBidi" w:hAnsiTheme="minorBidi" w:hint="eastAsia"/>
              </w:rPr>
              <w:t>:</w:t>
            </w:r>
          </w:p>
          <w:p w14:paraId="69725A85"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Identify applicable and relevant deployment scenarios (RAN1).</w:t>
            </w:r>
          </w:p>
          <w:p w14:paraId="630798CD"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Develop evaluation methodology for duplex enhancement (RAN1).</w:t>
            </w:r>
          </w:p>
          <w:p w14:paraId="357DCD4F"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eastAsia="Malgun Gothic" w:hAnsiTheme="minorBidi"/>
              </w:rPr>
              <w:t xml:space="preserve">Study the subband non-overlapping full duplex and </w:t>
            </w:r>
            <w:bookmarkStart w:id="4" w:name="_Hlk89796625"/>
            <w:r w:rsidRPr="00DD209C">
              <w:rPr>
                <w:rFonts w:asciiTheme="minorBidi" w:eastAsia="Malgun Gothic" w:hAnsiTheme="minorBidi"/>
              </w:rPr>
              <w:t xml:space="preserve">potential enhancements on </w:t>
            </w:r>
            <w:r w:rsidRPr="00DD209C">
              <w:rPr>
                <w:rFonts w:asciiTheme="minorBidi" w:eastAsia="Malgun Gothic" w:hAnsiTheme="minorBidi"/>
                <w:bCs/>
              </w:rPr>
              <w:t>dynamic/flexible TDD</w:t>
            </w:r>
            <w:bookmarkEnd w:id="4"/>
            <w:r w:rsidRPr="00DD209C">
              <w:rPr>
                <w:rFonts w:asciiTheme="minorBidi" w:eastAsia="Malgun Gothic" w:hAnsiTheme="minorBidi"/>
                <w:bCs/>
              </w:rPr>
              <w:t xml:space="preserve"> (RAN1, RAN4).</w:t>
            </w:r>
          </w:p>
          <w:p w14:paraId="363A2B90"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Identify possible schemes and evaluate their feasibility and performances (RAN1).</w:t>
            </w:r>
          </w:p>
          <w:p w14:paraId="70A6014F"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Study inter-gNB and inter-UE CLI handling and identify solutions to manage them (RAN1). </w:t>
            </w:r>
          </w:p>
          <w:p w14:paraId="2B8D3746" w14:textId="77777777" w:rsidR="00DD209C" w:rsidRPr="00DD209C" w:rsidRDefault="00DD209C" w:rsidP="00557A1D">
            <w:pPr>
              <w:pStyle w:val="ListParagraph"/>
              <w:numPr>
                <w:ilvl w:val="1"/>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Consider intra-subband CLI and inter-subband CLI in case of the </w:t>
            </w:r>
            <w:r w:rsidRPr="00DD209C">
              <w:rPr>
                <w:rFonts w:asciiTheme="minorBidi" w:eastAsia="Malgun Gothic" w:hAnsiTheme="minorBidi"/>
              </w:rPr>
              <w:t>subband non-overlapping full duplex</w:t>
            </w:r>
            <w:r w:rsidRPr="00DD209C">
              <w:rPr>
                <w:rFonts w:asciiTheme="minorBidi" w:eastAsia="Malgun Gothic" w:hAnsiTheme="minorBidi"/>
                <w:bCs/>
              </w:rPr>
              <w:t>.</w:t>
            </w:r>
          </w:p>
          <w:p w14:paraId="638E50C5"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performance of the identified schemes as well as the impact on legacy operation assuming their co-existence in co-channel and adjacent channels (RAN1).</w:t>
            </w:r>
          </w:p>
          <w:p w14:paraId="65BD7553"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adjacent-channel co-existence with the legacy operation (RAN4).</w:t>
            </w:r>
          </w:p>
          <w:p w14:paraId="304AD03D"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the self-interference, the inter-subband CLI, and the inter-operator CLI at gNB and the inter-subband CLI and inter-operator CLI at UE (RAN4).</w:t>
            </w:r>
          </w:p>
          <w:p w14:paraId="41237AE5"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92E68A7"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hAnsiTheme="minorBidi"/>
              </w:rPr>
            </w:pPr>
            <w:r w:rsidRPr="00DD209C">
              <w:rPr>
                <w:rFonts w:asciiTheme="minorBidi" w:hAnsiTheme="minorBidi"/>
              </w:rPr>
              <w:t xml:space="preserve">Summarize the regulatory aspects that </w:t>
            </w:r>
            <w:proofErr w:type="gramStart"/>
            <w:r w:rsidRPr="00DD209C">
              <w:rPr>
                <w:rFonts w:asciiTheme="minorBidi" w:hAnsiTheme="minorBidi"/>
              </w:rPr>
              <w:t>have to</w:t>
            </w:r>
            <w:proofErr w:type="gramEnd"/>
            <w:r w:rsidRPr="00DD209C">
              <w:rPr>
                <w:rFonts w:asciiTheme="minorBidi" w:hAnsiTheme="minorBidi"/>
              </w:rPr>
              <w:t xml:space="preserve"> be considered for deploying the identified duplex enhancements in TDD unpaired spectrum (RAN4).</w:t>
            </w:r>
          </w:p>
          <w:p w14:paraId="47B91E67" w14:textId="76A425A0" w:rsidR="006D0168" w:rsidRDefault="00DD209C" w:rsidP="00DD209C">
            <w:pPr>
              <w:spacing w:after="0" w:line="264" w:lineRule="auto"/>
              <w:jc w:val="both"/>
              <w:rPr>
                <w:rFonts w:asciiTheme="minorBidi" w:hAnsiTheme="minorBidi"/>
              </w:rPr>
            </w:pPr>
            <w:r w:rsidRPr="00DD209C">
              <w:rPr>
                <w:rFonts w:asciiTheme="minorBidi" w:hAnsiTheme="minorBidi"/>
              </w:rPr>
              <w:t xml:space="preserve">Note: For potential enhancements on dynamic/flexible TDD, utilize the outcome of discussion in Rel-15 and Rel-16 while avoiding the repetition of the same discussion. </w:t>
            </w:r>
          </w:p>
        </w:tc>
      </w:tr>
    </w:tbl>
    <w:p w14:paraId="0BCE41CC" w14:textId="77777777" w:rsidR="006D0168" w:rsidRDefault="006D0168" w:rsidP="00031963">
      <w:pPr>
        <w:spacing w:after="240"/>
        <w:jc w:val="both"/>
        <w:rPr>
          <w:rFonts w:asciiTheme="minorBidi" w:hAnsiTheme="minorBidi"/>
        </w:rPr>
      </w:pPr>
    </w:p>
    <w:p w14:paraId="42B262AE" w14:textId="3FD32797" w:rsidR="001657C5" w:rsidRDefault="001657C5" w:rsidP="001657C5">
      <w:pPr>
        <w:spacing w:after="240"/>
        <w:jc w:val="both"/>
        <w:rPr>
          <w:rFonts w:asciiTheme="minorBidi" w:hAnsiTheme="minorBidi"/>
        </w:rPr>
      </w:pPr>
      <w:r>
        <w:rPr>
          <w:rFonts w:asciiTheme="minorBidi" w:hAnsiTheme="minorBidi"/>
        </w:rPr>
        <w:lastRenderedPageBreak/>
        <w:t xml:space="preserve">In RAN1#109-e meeting [2], </w:t>
      </w:r>
      <w:r w:rsidR="00652634" w:rsidRPr="00652634">
        <w:rPr>
          <w:rFonts w:asciiTheme="minorBidi" w:hAnsiTheme="minorBidi"/>
        </w:rPr>
        <w:t>RAN1 began discussions on this topic. As a result, some agreements and further discussion points were outlined which are listed below</w:t>
      </w:r>
      <w:r>
        <w:rPr>
          <w:rFonts w:asciiTheme="minorBidi" w:hAnsiTheme="minorBidi"/>
        </w:rPr>
        <w:t>:</w:t>
      </w:r>
    </w:p>
    <w:tbl>
      <w:tblPr>
        <w:tblStyle w:val="TableGrid"/>
        <w:tblW w:w="0" w:type="auto"/>
        <w:tblLook w:val="04A0" w:firstRow="1" w:lastRow="0" w:firstColumn="1" w:lastColumn="0" w:noHBand="0" w:noVBand="1"/>
      </w:tblPr>
      <w:tblGrid>
        <w:gridCol w:w="9962"/>
      </w:tblGrid>
      <w:tr w:rsidR="001657C5" w:rsidRPr="00B47218" w14:paraId="035F2BED" w14:textId="77777777" w:rsidTr="00052C79">
        <w:tc>
          <w:tcPr>
            <w:tcW w:w="9962" w:type="dxa"/>
          </w:tcPr>
          <w:p w14:paraId="50808F84" w14:textId="77777777" w:rsidR="001657C5" w:rsidRPr="0029621A" w:rsidRDefault="001657C5" w:rsidP="00052C79">
            <w:pPr>
              <w:spacing w:after="0" w:line="240" w:lineRule="auto"/>
              <w:rPr>
                <w:rFonts w:ascii="Times" w:eastAsia="Batang" w:hAnsi="Times" w:cs="Times New Roman"/>
                <w:b/>
                <w:sz w:val="20"/>
                <w:szCs w:val="20"/>
                <w:lang w:val="en-GB"/>
              </w:rPr>
            </w:pPr>
            <w:r w:rsidRPr="0029621A">
              <w:rPr>
                <w:rFonts w:ascii="Times" w:eastAsia="Batang" w:hAnsi="Times" w:cs="Times New Roman"/>
                <w:b/>
                <w:sz w:val="20"/>
                <w:szCs w:val="20"/>
                <w:lang w:val="en-GB"/>
              </w:rPr>
              <w:t>Agreement</w:t>
            </w:r>
          </w:p>
          <w:p w14:paraId="1AE0BC7D" w14:textId="77777777" w:rsidR="00652634" w:rsidRPr="00B47218" w:rsidRDefault="00652634" w:rsidP="00652634">
            <w:pPr>
              <w:spacing w:after="0" w:line="240" w:lineRule="auto"/>
              <w:rPr>
                <w:rFonts w:ascii="Times" w:eastAsia="Batang" w:hAnsi="Times" w:cs="Times New Roman"/>
                <w:bCs/>
                <w:iCs/>
                <w:kern w:val="0"/>
                <w:sz w:val="20"/>
                <w:szCs w:val="20"/>
                <w:lang w:val="en-GB" w:eastAsia="en-US"/>
                <w14:ligatures w14:val="none"/>
              </w:rPr>
            </w:pPr>
            <w:r w:rsidRPr="00B47218">
              <w:rPr>
                <w:rFonts w:ascii="Times" w:eastAsia="Batang" w:hAnsi="Times" w:cs="Times New Roman" w:hint="eastAsia"/>
                <w:bCs/>
                <w:iCs/>
                <w:kern w:val="0"/>
                <w:sz w:val="20"/>
                <w:szCs w:val="20"/>
                <w:lang w:val="en-GB" w:eastAsia="en-US"/>
                <w14:ligatures w14:val="none"/>
              </w:rPr>
              <w:t>F</w:t>
            </w:r>
            <w:r w:rsidRPr="00B47218">
              <w:rPr>
                <w:rFonts w:ascii="Times" w:eastAsia="Batang" w:hAnsi="Times" w:cs="Times New Roman"/>
                <w:bCs/>
                <w:iCs/>
                <w:kern w:val="0"/>
                <w:sz w:val="20"/>
                <w:szCs w:val="20"/>
                <w:lang w:val="en-GB" w:eastAsia="en-US"/>
                <w14:ligatures w14:val="none"/>
              </w:rPr>
              <w:t>or discussion purpose for evaluation, define the following deployment cases for SBFD:</w:t>
            </w:r>
          </w:p>
          <w:p w14:paraId="3AABD869" w14:textId="77777777" w:rsidR="00652634" w:rsidRPr="00B47218" w:rsidRDefault="00652634" w:rsidP="00652634">
            <w:pPr>
              <w:numPr>
                <w:ilvl w:val="0"/>
                <w:numId w:val="26"/>
              </w:numPr>
              <w:spacing w:after="0" w:line="240" w:lineRule="auto"/>
              <w:ind w:hanging="357"/>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 xml:space="preserve">Deployment Case 1 (Non-coexistence case with single SBFD </w:t>
            </w:r>
            <w:proofErr w:type="spellStart"/>
            <w:r w:rsidRPr="00B47218">
              <w:rPr>
                <w:rFonts w:ascii="Times" w:eastAsia="Batang" w:hAnsi="Times" w:cs="Times New Roman"/>
                <w:bCs/>
                <w:iCs/>
                <w:kern w:val="0"/>
                <w:sz w:val="20"/>
                <w:szCs w:val="20"/>
                <w:lang w:val="en-GB" w:eastAsia="x-none"/>
                <w14:ligatures w14:val="none"/>
              </w:rPr>
              <w:t>subband</w:t>
            </w:r>
            <w:proofErr w:type="spellEnd"/>
            <w:r w:rsidRPr="00B47218">
              <w:rPr>
                <w:rFonts w:ascii="Times" w:eastAsia="Batang" w:hAnsi="Times" w:cs="Times New Roman"/>
                <w:bCs/>
                <w:iCs/>
                <w:kern w:val="0"/>
                <w:sz w:val="20"/>
                <w:szCs w:val="20"/>
                <w:lang w:val="en-GB" w:eastAsia="x-none"/>
                <w14:ligatures w14:val="none"/>
              </w:rPr>
              <w:t xml:space="preserve"> configuration): One single operator using one single carrier is considered. All the cells belonging to the operator use SBFD operation with the same SBFD </w:t>
            </w:r>
            <w:proofErr w:type="spellStart"/>
            <w:r w:rsidRPr="00B47218">
              <w:rPr>
                <w:rFonts w:ascii="Times" w:eastAsia="Batang" w:hAnsi="Times" w:cs="Times New Roman"/>
                <w:bCs/>
                <w:iCs/>
                <w:kern w:val="0"/>
                <w:sz w:val="20"/>
                <w:szCs w:val="20"/>
                <w:lang w:val="en-GB" w:eastAsia="x-none"/>
                <w14:ligatures w14:val="none"/>
              </w:rPr>
              <w:t>subband</w:t>
            </w:r>
            <w:proofErr w:type="spellEnd"/>
            <w:r w:rsidRPr="00B47218">
              <w:rPr>
                <w:rFonts w:ascii="Times" w:eastAsia="Batang" w:hAnsi="Times" w:cs="Times New Roman"/>
                <w:bCs/>
                <w:iCs/>
                <w:kern w:val="0"/>
                <w:sz w:val="20"/>
                <w:szCs w:val="20"/>
                <w:lang w:val="en-GB" w:eastAsia="x-none"/>
                <w14:ligatures w14:val="none"/>
              </w:rPr>
              <w:t xml:space="preserve"> configuration.</w:t>
            </w:r>
          </w:p>
          <w:p w14:paraId="6D99F52E" w14:textId="77777777" w:rsidR="00652634" w:rsidRPr="00B47218" w:rsidRDefault="00652634" w:rsidP="00652634">
            <w:pPr>
              <w:numPr>
                <w:ilvl w:val="0"/>
                <w:numId w:val="26"/>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 xml:space="preserve">Deployment Case 2 (Non-coexistence case with multiple SBFD </w:t>
            </w:r>
            <w:proofErr w:type="spellStart"/>
            <w:r w:rsidRPr="00B47218">
              <w:rPr>
                <w:rFonts w:ascii="Times" w:eastAsia="Batang" w:hAnsi="Times" w:cs="Times New Roman"/>
                <w:bCs/>
                <w:iCs/>
                <w:kern w:val="0"/>
                <w:sz w:val="20"/>
                <w:szCs w:val="20"/>
                <w:lang w:val="en-GB" w:eastAsia="x-none"/>
                <w14:ligatures w14:val="none"/>
              </w:rPr>
              <w:t>subband</w:t>
            </w:r>
            <w:proofErr w:type="spellEnd"/>
            <w:r w:rsidRPr="00B47218">
              <w:rPr>
                <w:rFonts w:ascii="Times" w:eastAsia="Batang" w:hAnsi="Times" w:cs="Times New Roman"/>
                <w:bCs/>
                <w:iCs/>
                <w:kern w:val="0"/>
                <w:sz w:val="20"/>
                <w:szCs w:val="20"/>
                <w:lang w:val="en-GB" w:eastAsia="x-none"/>
                <w14:ligatures w14:val="none"/>
              </w:rPr>
              <w:t xml:space="preserve"> configurations): One single operator using one single carrier is considered. All the cells belonging to the operator use SBFD operation, but different cells may use different SBFD </w:t>
            </w:r>
            <w:proofErr w:type="spellStart"/>
            <w:r w:rsidRPr="00B47218">
              <w:rPr>
                <w:rFonts w:ascii="Times" w:eastAsia="Batang" w:hAnsi="Times" w:cs="Times New Roman"/>
                <w:bCs/>
                <w:iCs/>
                <w:kern w:val="0"/>
                <w:sz w:val="20"/>
                <w:szCs w:val="20"/>
                <w:lang w:val="en-GB" w:eastAsia="x-none"/>
                <w14:ligatures w14:val="none"/>
              </w:rPr>
              <w:t>subband</w:t>
            </w:r>
            <w:proofErr w:type="spellEnd"/>
            <w:r w:rsidRPr="00B47218">
              <w:rPr>
                <w:rFonts w:ascii="Times" w:eastAsia="Batang" w:hAnsi="Times" w:cs="Times New Roman"/>
                <w:bCs/>
                <w:iCs/>
                <w:kern w:val="0"/>
                <w:sz w:val="20"/>
                <w:szCs w:val="20"/>
                <w:lang w:val="en-GB" w:eastAsia="x-none"/>
                <w14:ligatures w14:val="none"/>
              </w:rPr>
              <w:t xml:space="preserve"> configurations.</w:t>
            </w:r>
          </w:p>
          <w:p w14:paraId="465FD907" w14:textId="77777777" w:rsidR="00652634" w:rsidRPr="00B47218" w:rsidRDefault="00652634" w:rsidP="00652634">
            <w:pPr>
              <w:numPr>
                <w:ilvl w:val="0"/>
                <w:numId w:val="26"/>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Deployment Case 3 (</w:t>
            </w:r>
            <w:r w:rsidRPr="00B47218">
              <w:rPr>
                <w:rFonts w:ascii="Times" w:eastAsia="Batang" w:hAnsi="Times" w:cs="Times New Roman" w:hint="eastAsia"/>
                <w:bCs/>
                <w:iCs/>
                <w:kern w:val="0"/>
                <w:sz w:val="20"/>
                <w:szCs w:val="20"/>
                <w:lang w:val="en-GB" w:eastAsia="x-none"/>
                <w14:ligatures w14:val="none"/>
              </w:rPr>
              <w:t>C</w:t>
            </w:r>
            <w:r w:rsidRPr="00B47218">
              <w:rPr>
                <w:rFonts w:ascii="Times" w:eastAsia="Batang" w:hAnsi="Times" w:cs="Times New Roman"/>
                <w:bCs/>
                <w:iCs/>
                <w:kern w:val="0"/>
                <w:sz w:val="20"/>
                <w:szCs w:val="20"/>
                <w:lang w:val="en-GB" w:eastAsia="x-none"/>
                <w14:ligatures w14:val="none"/>
              </w:rPr>
              <w:t xml:space="preserve">o-channel co-existence case): One single operator using one single carrier is considered. Among the cells belonging to the operator, some of them use legacy TDD operation (static TDD operation) while the others use SBFD operation with the same SBFD </w:t>
            </w:r>
            <w:proofErr w:type="spellStart"/>
            <w:r w:rsidRPr="00B47218">
              <w:rPr>
                <w:rFonts w:ascii="Times" w:eastAsia="Batang" w:hAnsi="Times" w:cs="Times New Roman"/>
                <w:bCs/>
                <w:iCs/>
                <w:kern w:val="0"/>
                <w:sz w:val="20"/>
                <w:szCs w:val="20"/>
                <w:lang w:val="en-GB" w:eastAsia="x-none"/>
                <w14:ligatures w14:val="none"/>
              </w:rPr>
              <w:t>subband</w:t>
            </w:r>
            <w:proofErr w:type="spellEnd"/>
            <w:r w:rsidRPr="00B47218">
              <w:rPr>
                <w:rFonts w:ascii="Times" w:eastAsia="Batang" w:hAnsi="Times" w:cs="Times New Roman"/>
                <w:bCs/>
                <w:iCs/>
                <w:kern w:val="0"/>
                <w:sz w:val="20"/>
                <w:szCs w:val="20"/>
                <w:lang w:val="en-GB" w:eastAsia="x-none"/>
                <w14:ligatures w14:val="none"/>
              </w:rPr>
              <w:t xml:space="preserve"> configuration.</w:t>
            </w:r>
          </w:p>
          <w:p w14:paraId="6615A9FF" w14:textId="77777777" w:rsidR="00652634" w:rsidRPr="00B47218" w:rsidRDefault="00652634" w:rsidP="00652634">
            <w:pPr>
              <w:numPr>
                <w:ilvl w:val="1"/>
                <w:numId w:val="26"/>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 xml:space="preserve">Deployment Case 3-1: Only 1-layer is considered </w:t>
            </w:r>
          </w:p>
          <w:p w14:paraId="68278E46" w14:textId="77777777" w:rsidR="00652634" w:rsidRPr="00B47218" w:rsidRDefault="00652634" w:rsidP="00652634">
            <w:pPr>
              <w:numPr>
                <w:ilvl w:val="1"/>
                <w:numId w:val="26"/>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Deployment Case 3-2: 2-layer is considered</w:t>
            </w:r>
          </w:p>
          <w:p w14:paraId="508A102F" w14:textId="77777777" w:rsidR="00652634" w:rsidRPr="00B47218" w:rsidRDefault="00652634" w:rsidP="00652634">
            <w:pPr>
              <w:numPr>
                <w:ilvl w:val="0"/>
                <w:numId w:val="26"/>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Deployment Case 4 (</w:t>
            </w:r>
            <w:r w:rsidRPr="00B47218">
              <w:rPr>
                <w:rFonts w:ascii="Times" w:eastAsia="Batang" w:hAnsi="Times" w:cs="Times New Roman" w:hint="eastAsia"/>
                <w:bCs/>
                <w:iCs/>
                <w:kern w:val="0"/>
                <w:sz w:val="20"/>
                <w:szCs w:val="20"/>
                <w:lang w:val="en-GB" w:eastAsia="x-none"/>
                <w14:ligatures w14:val="none"/>
              </w:rPr>
              <w:t>A</w:t>
            </w:r>
            <w:r w:rsidRPr="00B47218">
              <w:rPr>
                <w:rFonts w:ascii="Times" w:eastAsia="Batang" w:hAnsi="Times" w:cs="Times New Roman"/>
                <w:bCs/>
                <w:iCs/>
                <w:kern w:val="0"/>
                <w:sz w:val="20"/>
                <w:szCs w:val="20"/>
                <w:lang w:val="en-GB" w:eastAsia="x-none"/>
                <w14:ligatures w14:val="none"/>
              </w:rPr>
              <w:t xml:space="preserve">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sidRPr="00B47218">
              <w:rPr>
                <w:rFonts w:ascii="Times" w:eastAsia="Batang" w:hAnsi="Times" w:cs="Times New Roman"/>
                <w:bCs/>
                <w:iCs/>
                <w:kern w:val="0"/>
                <w:sz w:val="20"/>
                <w:szCs w:val="20"/>
                <w:lang w:val="en-GB" w:eastAsia="x-none"/>
                <w14:ligatures w14:val="none"/>
              </w:rPr>
              <w:t>subband</w:t>
            </w:r>
            <w:proofErr w:type="spellEnd"/>
            <w:r w:rsidRPr="00B47218">
              <w:rPr>
                <w:rFonts w:ascii="Times" w:eastAsia="Batang" w:hAnsi="Times" w:cs="Times New Roman"/>
                <w:bCs/>
                <w:iCs/>
                <w:kern w:val="0"/>
                <w:sz w:val="20"/>
                <w:szCs w:val="20"/>
                <w:lang w:val="en-GB" w:eastAsia="x-none"/>
                <w14:ligatures w14:val="none"/>
              </w:rPr>
              <w:t xml:space="preserve"> configuration.</w:t>
            </w:r>
          </w:p>
          <w:p w14:paraId="5B9BC579" w14:textId="77777777" w:rsidR="00652634" w:rsidRPr="00B47218" w:rsidRDefault="00652634" w:rsidP="00652634">
            <w:pPr>
              <w:spacing w:after="0" w:line="240" w:lineRule="auto"/>
              <w:rPr>
                <w:rFonts w:ascii="Times" w:eastAsia="Batang" w:hAnsi="Times" w:cs="Times New Roman"/>
                <w:bCs/>
                <w:iCs/>
                <w:kern w:val="0"/>
                <w:sz w:val="20"/>
                <w:szCs w:val="20"/>
                <w:lang w:val="en-GB" w:eastAsia="en-US"/>
                <w14:ligatures w14:val="none"/>
              </w:rPr>
            </w:pPr>
            <w:r w:rsidRPr="00B47218">
              <w:rPr>
                <w:rFonts w:ascii="Times" w:eastAsia="Batang" w:hAnsi="Times" w:cs="Times New Roman"/>
                <w:bCs/>
                <w:iCs/>
                <w:kern w:val="0"/>
                <w:sz w:val="20"/>
                <w:szCs w:val="20"/>
                <w:lang w:val="en-GB" w:eastAsia="en-US"/>
                <w14:ligatures w14:val="none"/>
              </w:rPr>
              <w:t>Note: This definition has no intention to preclude any potential solutions for SBFD in AI9.3.2</w:t>
            </w:r>
          </w:p>
          <w:p w14:paraId="01F38A1A" w14:textId="77777777" w:rsidR="00652634" w:rsidRPr="00B47218" w:rsidRDefault="00652634" w:rsidP="00652634">
            <w:pPr>
              <w:spacing w:after="0" w:line="240" w:lineRule="auto"/>
              <w:rPr>
                <w:rFonts w:ascii="Times" w:eastAsia="Batang" w:hAnsi="Times" w:cs="Times New Roman"/>
                <w:bCs/>
                <w:iCs/>
                <w:kern w:val="0"/>
                <w:sz w:val="20"/>
                <w:szCs w:val="20"/>
                <w:highlight w:val="yellow"/>
                <w:lang w:val="en-GB" w:eastAsia="en-US"/>
                <w14:ligatures w14:val="none"/>
              </w:rPr>
            </w:pPr>
            <w:r w:rsidRPr="00B47218">
              <w:rPr>
                <w:rFonts w:ascii="Times" w:eastAsia="Batang" w:hAnsi="Times" w:cs="Times New Roman"/>
                <w:bCs/>
                <w:iCs/>
                <w:kern w:val="0"/>
                <w:sz w:val="20"/>
                <w:szCs w:val="20"/>
                <w:lang w:val="en-GB" w:eastAsia="en-US"/>
                <w14:ligatures w14:val="none"/>
              </w:rPr>
              <w:t xml:space="preserve">Note: SBFD </w:t>
            </w:r>
            <w:proofErr w:type="spellStart"/>
            <w:r w:rsidRPr="00B47218">
              <w:rPr>
                <w:rFonts w:ascii="Times" w:eastAsia="Batang" w:hAnsi="Times" w:cs="Times New Roman"/>
                <w:bCs/>
                <w:iCs/>
                <w:kern w:val="0"/>
                <w:sz w:val="20"/>
                <w:szCs w:val="20"/>
                <w:lang w:val="en-GB" w:eastAsia="en-US"/>
                <w14:ligatures w14:val="none"/>
              </w:rPr>
              <w:t>subband</w:t>
            </w:r>
            <w:proofErr w:type="spellEnd"/>
            <w:r w:rsidRPr="00B47218">
              <w:rPr>
                <w:rFonts w:ascii="Times" w:eastAsia="Batang" w:hAnsi="Times" w:cs="Times New Roman"/>
                <w:bCs/>
                <w:iCs/>
                <w:kern w:val="0"/>
                <w:sz w:val="20"/>
                <w:szCs w:val="20"/>
                <w:lang w:val="en-GB" w:eastAsia="en-US"/>
                <w14:ligatures w14:val="none"/>
              </w:rPr>
              <w:t xml:space="preserve"> configuration is from </w:t>
            </w:r>
            <w:proofErr w:type="spellStart"/>
            <w:r w:rsidRPr="00B47218">
              <w:rPr>
                <w:rFonts w:ascii="Times" w:eastAsia="Batang" w:hAnsi="Times" w:cs="Times New Roman"/>
                <w:bCs/>
                <w:iCs/>
                <w:kern w:val="0"/>
                <w:sz w:val="20"/>
                <w:szCs w:val="20"/>
                <w:lang w:val="en-GB" w:eastAsia="en-US"/>
                <w14:ligatures w14:val="none"/>
              </w:rPr>
              <w:t>gNB</w:t>
            </w:r>
            <w:proofErr w:type="spellEnd"/>
            <w:r w:rsidRPr="00B47218">
              <w:rPr>
                <w:rFonts w:ascii="Times" w:eastAsia="Batang" w:hAnsi="Times" w:cs="Times New Roman"/>
                <w:bCs/>
                <w:iCs/>
                <w:kern w:val="0"/>
                <w:sz w:val="20"/>
                <w:szCs w:val="20"/>
                <w:lang w:val="en-GB" w:eastAsia="en-US"/>
                <w14:ligatures w14:val="none"/>
              </w:rPr>
              <w:t xml:space="preserve"> perspective.</w:t>
            </w:r>
          </w:p>
          <w:p w14:paraId="1F3AECBA" w14:textId="1F939147" w:rsidR="001657C5" w:rsidRPr="0029621A" w:rsidRDefault="00652634" w:rsidP="0029621A">
            <w:pPr>
              <w:tabs>
                <w:tab w:val="left" w:pos="1599"/>
              </w:tabs>
              <w:spacing w:after="0" w:line="240" w:lineRule="auto"/>
              <w:rPr>
                <w:rFonts w:ascii="Times" w:eastAsia="Batang" w:hAnsi="Times" w:cs="Times New Roman"/>
                <w:sz w:val="20"/>
                <w:szCs w:val="20"/>
                <w:lang w:val="en-GB"/>
              </w:rPr>
            </w:pPr>
            <w:r w:rsidRPr="0029621A">
              <w:rPr>
                <w:rFonts w:ascii="Times" w:eastAsia="Batang" w:hAnsi="Times" w:cs="Times New Roman"/>
                <w:sz w:val="20"/>
                <w:szCs w:val="20"/>
                <w:lang w:val="en-GB"/>
              </w:rPr>
              <w:tab/>
            </w:r>
          </w:p>
          <w:p w14:paraId="32986DEB" w14:textId="77777777" w:rsidR="001657C5" w:rsidRPr="0029621A" w:rsidRDefault="001657C5" w:rsidP="00052C79">
            <w:pPr>
              <w:spacing w:after="0" w:line="240" w:lineRule="auto"/>
              <w:rPr>
                <w:rFonts w:ascii="Times" w:eastAsia="Batang" w:hAnsi="Times" w:cs="Times New Roman"/>
                <w:b/>
                <w:sz w:val="20"/>
                <w:szCs w:val="20"/>
                <w:lang w:val="en-GB"/>
              </w:rPr>
            </w:pPr>
            <w:r w:rsidRPr="0029621A">
              <w:rPr>
                <w:rFonts w:ascii="Times" w:eastAsia="Batang" w:hAnsi="Times" w:cs="Times New Roman"/>
                <w:b/>
                <w:sz w:val="20"/>
                <w:szCs w:val="20"/>
                <w:lang w:val="en-GB"/>
              </w:rPr>
              <w:t>Agreement</w:t>
            </w:r>
          </w:p>
          <w:p w14:paraId="0A9CD9A6" w14:textId="77777777" w:rsidR="00652634" w:rsidRPr="00B47218" w:rsidRDefault="00652634" w:rsidP="00652634">
            <w:pPr>
              <w:spacing w:after="0" w:line="240" w:lineRule="auto"/>
              <w:rPr>
                <w:rFonts w:ascii="Times" w:eastAsia="Batang" w:hAnsi="Times" w:cs="Times New Roman"/>
                <w:bCs/>
                <w:iCs/>
                <w:kern w:val="0"/>
                <w:sz w:val="20"/>
                <w:szCs w:val="20"/>
                <w:lang w:val="en-GB" w:eastAsia="en-US"/>
                <w14:ligatures w14:val="none"/>
              </w:rPr>
            </w:pPr>
            <w:r w:rsidRPr="00B47218">
              <w:rPr>
                <w:rFonts w:ascii="Times" w:eastAsia="Batang" w:hAnsi="Times" w:cs="Times New Roman" w:hint="eastAsia"/>
                <w:bCs/>
                <w:iCs/>
                <w:kern w:val="0"/>
                <w:sz w:val="20"/>
                <w:szCs w:val="20"/>
                <w:lang w:val="en-GB" w:eastAsia="en-US"/>
                <w14:ligatures w14:val="none"/>
              </w:rPr>
              <w:t>F</w:t>
            </w:r>
            <w:r w:rsidRPr="00B47218">
              <w:rPr>
                <w:rFonts w:ascii="Times" w:eastAsia="Batang" w:hAnsi="Times" w:cs="Times New Roman"/>
                <w:bCs/>
                <w:iCs/>
                <w:kern w:val="0"/>
                <w:sz w:val="20"/>
                <w:szCs w:val="20"/>
                <w:lang w:val="en-GB" w:eastAsia="en-US"/>
                <w14:ligatures w14:val="none"/>
              </w:rPr>
              <w:t>or SBFD Deployment Case 1, at least consider the following scenarios for evaluation:</w:t>
            </w:r>
          </w:p>
          <w:p w14:paraId="3E567478" w14:textId="77777777" w:rsidR="00652634" w:rsidRPr="00B47218" w:rsidRDefault="00652634" w:rsidP="00652634">
            <w:pPr>
              <w:numPr>
                <w:ilvl w:val="0"/>
                <w:numId w:val="26"/>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For FR1,</w:t>
            </w:r>
          </w:p>
          <w:p w14:paraId="15BEFE28" w14:textId="77777777" w:rsidR="00652634" w:rsidRPr="00B47218" w:rsidRDefault="00652634" w:rsidP="00652634">
            <w:pPr>
              <w:numPr>
                <w:ilvl w:val="1"/>
                <w:numId w:val="25"/>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Indoor office (use Indoor office defined in TR38.802/TR38.901 as starting point)</w:t>
            </w:r>
          </w:p>
          <w:p w14:paraId="5B2900D9" w14:textId="77777777" w:rsidR="00652634" w:rsidRPr="00B47218" w:rsidRDefault="00652634" w:rsidP="00652634">
            <w:pPr>
              <w:numPr>
                <w:ilvl w:val="1"/>
                <w:numId w:val="25"/>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Urban macro (use Urban macro defined in TR38.802/TR38.901 as starting point)</w:t>
            </w:r>
          </w:p>
          <w:p w14:paraId="4F126723" w14:textId="77777777" w:rsidR="00652634" w:rsidRPr="00B47218" w:rsidRDefault="00652634" w:rsidP="00652634">
            <w:pPr>
              <w:numPr>
                <w:ilvl w:val="2"/>
                <w:numId w:val="27"/>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FFS: UE outdoor/indoor proportion, clustering, etc</w:t>
            </w:r>
            <w:bookmarkStart w:id="5" w:name="_Hlk103319711"/>
          </w:p>
          <w:p w14:paraId="100B8F8C" w14:textId="77777777" w:rsidR="00652634" w:rsidRPr="00B47218" w:rsidRDefault="00652634" w:rsidP="00652634">
            <w:pPr>
              <w:numPr>
                <w:ilvl w:val="1"/>
                <w:numId w:val="25"/>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Optional: Dense Urban with 1-layer or 2-layer</w:t>
            </w:r>
            <w:bookmarkEnd w:id="5"/>
            <w:r w:rsidRPr="00B47218">
              <w:rPr>
                <w:rFonts w:ascii="Times" w:eastAsia="Batang" w:hAnsi="Times" w:cs="Times New Roman"/>
                <w:bCs/>
                <w:iCs/>
                <w:kern w:val="0"/>
                <w:sz w:val="20"/>
                <w:szCs w:val="20"/>
                <w:lang w:val="en-GB" w:eastAsia="x-none"/>
                <w14:ligatures w14:val="none"/>
              </w:rPr>
              <w:t xml:space="preserve"> (use Dense Urban defined in TR38.802/TR38.901 as starting point)</w:t>
            </w:r>
          </w:p>
          <w:p w14:paraId="268E9B91" w14:textId="77777777" w:rsidR="00652634" w:rsidRPr="00B47218" w:rsidRDefault="00652634" w:rsidP="00652634">
            <w:pPr>
              <w:numPr>
                <w:ilvl w:val="1"/>
                <w:numId w:val="25"/>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hint="eastAsia"/>
                <w:bCs/>
                <w:iCs/>
                <w:kern w:val="0"/>
                <w:sz w:val="20"/>
                <w:szCs w:val="20"/>
                <w:lang w:val="en-GB" w:eastAsia="x-none"/>
                <w14:ligatures w14:val="none"/>
              </w:rPr>
              <w:t>F</w:t>
            </w:r>
            <w:r w:rsidRPr="00B47218">
              <w:rPr>
                <w:rFonts w:ascii="Times" w:eastAsia="Batang" w:hAnsi="Times" w:cs="Times New Roman"/>
                <w:bCs/>
                <w:iCs/>
                <w:kern w:val="0"/>
                <w:sz w:val="20"/>
                <w:szCs w:val="20"/>
                <w:lang w:val="en-GB" w:eastAsia="x-none"/>
                <w14:ligatures w14:val="none"/>
              </w:rPr>
              <w:t>FS: Rural</w:t>
            </w:r>
          </w:p>
          <w:p w14:paraId="47F2DBDF" w14:textId="77777777" w:rsidR="00652634" w:rsidRPr="00B47218" w:rsidRDefault="00652634" w:rsidP="00652634">
            <w:pPr>
              <w:numPr>
                <w:ilvl w:val="0"/>
                <w:numId w:val="26"/>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For FR2-1,</w:t>
            </w:r>
          </w:p>
          <w:p w14:paraId="4AE9DDD1" w14:textId="77777777" w:rsidR="00652634" w:rsidRPr="00B47218" w:rsidRDefault="00652634" w:rsidP="00652634">
            <w:pPr>
              <w:numPr>
                <w:ilvl w:val="1"/>
                <w:numId w:val="25"/>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Indoor office (use Indoor office defined in TR38.802/TR38.901 as starting point)</w:t>
            </w:r>
          </w:p>
          <w:p w14:paraId="08EF72AC" w14:textId="77777777" w:rsidR="00652634" w:rsidRPr="00B47218" w:rsidRDefault="00652634" w:rsidP="00652634">
            <w:pPr>
              <w:numPr>
                <w:ilvl w:val="1"/>
                <w:numId w:val="25"/>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Dense Urban Macro layer (use Dense Urban defined in TR38.802 as starting point)</w:t>
            </w:r>
          </w:p>
          <w:p w14:paraId="650ED87F" w14:textId="77777777" w:rsidR="00652634" w:rsidRPr="00B47218" w:rsidRDefault="00652634" w:rsidP="00652634">
            <w:pPr>
              <w:numPr>
                <w:ilvl w:val="2"/>
                <w:numId w:val="27"/>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FFS: UE outdoor/indoor proportion, clustering, etc</w:t>
            </w:r>
          </w:p>
          <w:p w14:paraId="059459D4" w14:textId="77777777" w:rsidR="00652634" w:rsidRPr="00B47218" w:rsidRDefault="00652634" w:rsidP="00652634">
            <w:pPr>
              <w:numPr>
                <w:ilvl w:val="1"/>
                <w:numId w:val="25"/>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Optional: Dense Urban micro (use Dense Urban micro defined in TR38.802/TR38.901 as starting point)</w:t>
            </w:r>
          </w:p>
          <w:p w14:paraId="2746DDC1" w14:textId="77777777" w:rsidR="00652634" w:rsidRPr="00B47218" w:rsidRDefault="00652634" w:rsidP="00652634">
            <w:pPr>
              <w:numPr>
                <w:ilvl w:val="1"/>
                <w:numId w:val="25"/>
              </w:numPr>
              <w:spacing w:after="0" w:line="240" w:lineRule="auto"/>
              <w:rPr>
                <w:rFonts w:ascii="Times" w:eastAsia="Batang" w:hAnsi="Times" w:cs="Times New Roman"/>
                <w:bCs/>
                <w:iCs/>
                <w:kern w:val="0"/>
                <w:sz w:val="20"/>
                <w:szCs w:val="20"/>
                <w:lang w:val="en-GB" w:eastAsia="x-none"/>
                <w14:ligatures w14:val="none"/>
              </w:rPr>
            </w:pPr>
            <w:r w:rsidRPr="00B47218">
              <w:rPr>
                <w:rFonts w:ascii="Times" w:eastAsia="Batang" w:hAnsi="Times" w:cs="Times New Roman"/>
                <w:bCs/>
                <w:iCs/>
                <w:kern w:val="0"/>
                <w:sz w:val="20"/>
                <w:szCs w:val="20"/>
                <w:lang w:val="en-GB" w:eastAsia="x-none"/>
                <w14:ligatures w14:val="none"/>
              </w:rPr>
              <w:t>FFS: Whether FR2-2 is considered or not in Rel-18.</w:t>
            </w:r>
          </w:p>
          <w:p w14:paraId="64B5F061" w14:textId="77777777" w:rsidR="00652634" w:rsidRPr="00B47218" w:rsidRDefault="00652634" w:rsidP="00652634">
            <w:pPr>
              <w:spacing w:after="0" w:line="240" w:lineRule="auto"/>
              <w:rPr>
                <w:rFonts w:ascii="Times" w:eastAsia="Batang" w:hAnsi="Times" w:cs="Times New Roman"/>
                <w:bCs/>
                <w:iCs/>
                <w:kern w:val="0"/>
                <w:sz w:val="20"/>
                <w:szCs w:val="20"/>
                <w:lang w:val="en-GB" w:eastAsia="en-US"/>
                <w14:ligatures w14:val="none"/>
              </w:rPr>
            </w:pPr>
            <w:r w:rsidRPr="00B47218">
              <w:rPr>
                <w:rFonts w:ascii="Times" w:eastAsia="Batang" w:hAnsi="Times" w:cs="Times New Roman" w:hint="eastAsia"/>
                <w:bCs/>
                <w:iCs/>
                <w:kern w:val="0"/>
                <w:sz w:val="20"/>
                <w:szCs w:val="20"/>
                <w:lang w:val="en-GB" w:eastAsia="en-US"/>
                <w14:ligatures w14:val="none"/>
              </w:rPr>
              <w:t>N</w:t>
            </w:r>
            <w:r w:rsidRPr="00B47218">
              <w:rPr>
                <w:rFonts w:ascii="Times" w:eastAsia="Batang" w:hAnsi="Times" w:cs="Times New Roman"/>
                <w:bCs/>
                <w:iCs/>
                <w:kern w:val="0"/>
                <w:sz w:val="20"/>
                <w:szCs w:val="20"/>
                <w:lang w:val="en-GB" w:eastAsia="en-US"/>
                <w14:ligatures w14:val="none"/>
              </w:rPr>
              <w:t xml:space="preserve">ote: For optional scenarios, they can be captured in </w:t>
            </w:r>
            <w:proofErr w:type="gramStart"/>
            <w:r w:rsidRPr="00B47218">
              <w:rPr>
                <w:rFonts w:ascii="Times" w:eastAsia="Batang" w:hAnsi="Times" w:cs="Times New Roman"/>
                <w:bCs/>
                <w:iCs/>
                <w:kern w:val="0"/>
                <w:sz w:val="20"/>
                <w:szCs w:val="20"/>
                <w:lang w:val="en-GB" w:eastAsia="en-US"/>
                <w14:ligatures w14:val="none"/>
              </w:rPr>
              <w:t>TR</w:t>
            </w:r>
            <w:proofErr w:type="gramEnd"/>
            <w:r w:rsidRPr="00B47218">
              <w:rPr>
                <w:rFonts w:ascii="Times" w:eastAsia="Batang" w:hAnsi="Times" w:cs="Times New Roman"/>
                <w:bCs/>
                <w:iCs/>
                <w:kern w:val="0"/>
                <w:sz w:val="20"/>
                <w:szCs w:val="20"/>
                <w:lang w:val="en-GB" w:eastAsia="en-US"/>
                <w14:ligatures w14:val="none"/>
              </w:rPr>
              <w:t xml:space="preserve"> and it is up to each company to provide the results. The results can be </w:t>
            </w:r>
            <w:r w:rsidRPr="00B47218">
              <w:rPr>
                <w:rFonts w:ascii="Times" w:eastAsia="Malgun Gothic" w:hAnsi="Times" w:cs="Times New Roman"/>
                <w:bCs/>
                <w:kern w:val="0"/>
                <w:sz w:val="20"/>
                <w:szCs w:val="20"/>
                <w:lang w:val="en-GB" w:eastAsia="en-US"/>
                <w14:ligatures w14:val="none"/>
              </w:rPr>
              <w:t>used to draw conclusion/recommendation d</w:t>
            </w:r>
            <w:r w:rsidRPr="00B47218">
              <w:rPr>
                <w:rFonts w:ascii="Times" w:eastAsia="Batang" w:hAnsi="Times" w:cs="Times New Roman"/>
                <w:bCs/>
                <w:iCs/>
                <w:kern w:val="0"/>
                <w:sz w:val="20"/>
                <w:szCs w:val="20"/>
                <w:lang w:val="en-GB" w:eastAsia="en-US"/>
                <w14:ligatures w14:val="none"/>
              </w:rPr>
              <w:t>epending on the number of companies providing the results</w:t>
            </w:r>
            <w:r w:rsidRPr="00B47218">
              <w:rPr>
                <w:rFonts w:ascii="Times" w:eastAsia="Malgun Gothic" w:hAnsi="Times" w:cs="Times New Roman"/>
                <w:bCs/>
                <w:kern w:val="0"/>
                <w:sz w:val="20"/>
                <w:szCs w:val="20"/>
                <w:lang w:val="en-GB" w:eastAsia="en-US"/>
                <w14:ligatures w14:val="none"/>
              </w:rPr>
              <w:t>.</w:t>
            </w:r>
          </w:p>
          <w:p w14:paraId="310CE440" w14:textId="77777777" w:rsidR="001657C5" w:rsidRPr="0029621A" w:rsidRDefault="001657C5" w:rsidP="00052C79">
            <w:pPr>
              <w:spacing w:after="0" w:line="264" w:lineRule="auto"/>
              <w:jc w:val="both"/>
              <w:rPr>
                <w:rFonts w:asciiTheme="minorBidi" w:hAnsiTheme="minorBidi"/>
                <w:sz w:val="20"/>
                <w:szCs w:val="20"/>
                <w:lang w:val="en-GB"/>
              </w:rPr>
            </w:pPr>
          </w:p>
          <w:p w14:paraId="569D3A60" w14:textId="77777777" w:rsidR="001657C5" w:rsidRPr="0029621A" w:rsidRDefault="001657C5" w:rsidP="00052C79">
            <w:pPr>
              <w:spacing w:after="0" w:line="240" w:lineRule="auto"/>
              <w:rPr>
                <w:rFonts w:ascii="Times" w:eastAsia="Batang" w:hAnsi="Times" w:cs="Times New Roman"/>
                <w:b/>
                <w:sz w:val="20"/>
                <w:szCs w:val="20"/>
                <w:lang w:val="en-GB"/>
              </w:rPr>
            </w:pPr>
            <w:r w:rsidRPr="0029621A">
              <w:rPr>
                <w:rFonts w:ascii="Times" w:eastAsia="Batang" w:hAnsi="Times" w:cs="Times New Roman"/>
                <w:b/>
                <w:sz w:val="20"/>
                <w:szCs w:val="20"/>
                <w:lang w:val="en-GB"/>
              </w:rPr>
              <w:t>Agreement</w:t>
            </w:r>
          </w:p>
          <w:p w14:paraId="134EAE96" w14:textId="77777777" w:rsidR="00652634" w:rsidRPr="00B47218" w:rsidRDefault="00652634" w:rsidP="00652634">
            <w:p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kern w:val="0"/>
                <w:sz w:val="20"/>
                <w:szCs w:val="20"/>
                <w:lang w:val="en-GB" w:eastAsia="en-US"/>
                <w14:ligatures w14:val="none"/>
              </w:rPr>
              <w:t xml:space="preserve">For SBFD evaluation, consider the following for SBFD </w:t>
            </w:r>
            <w:proofErr w:type="spellStart"/>
            <w:r w:rsidRPr="00B47218">
              <w:rPr>
                <w:rFonts w:ascii="Times" w:eastAsia="Batang" w:hAnsi="Times" w:cs="Times New Roman"/>
                <w:kern w:val="0"/>
                <w:sz w:val="20"/>
                <w:szCs w:val="20"/>
                <w:lang w:val="en-GB" w:eastAsia="en-US"/>
                <w14:ligatures w14:val="none"/>
              </w:rPr>
              <w:t>subband</w:t>
            </w:r>
            <w:proofErr w:type="spellEnd"/>
            <w:r w:rsidRPr="00B47218">
              <w:rPr>
                <w:rFonts w:ascii="Times" w:eastAsia="Batang" w:hAnsi="Times" w:cs="Times New Roman"/>
                <w:kern w:val="0"/>
                <w:sz w:val="20"/>
                <w:szCs w:val="20"/>
                <w:lang w:val="en-GB" w:eastAsia="en-US"/>
                <w14:ligatures w14:val="none"/>
              </w:rPr>
              <w:t xml:space="preserve"> configurations:</w:t>
            </w:r>
          </w:p>
          <w:p w14:paraId="4C8C7281" w14:textId="77777777" w:rsidR="00652634" w:rsidRPr="00B47218" w:rsidRDefault="00652634" w:rsidP="00652634">
            <w:pPr>
              <w:numPr>
                <w:ilvl w:val="0"/>
                <w:numId w:val="25"/>
              </w:numPr>
              <w:spacing w:after="0" w:line="240" w:lineRule="auto"/>
              <w:rPr>
                <w:rFonts w:ascii="Times" w:eastAsia="Batang" w:hAnsi="Times" w:cs="Times New Roman"/>
                <w:kern w:val="0"/>
                <w:sz w:val="20"/>
                <w:szCs w:val="20"/>
                <w:lang w:val="en-GB" w:eastAsia="x-none"/>
                <w14:ligatures w14:val="none"/>
              </w:rPr>
            </w:pPr>
            <w:r w:rsidRPr="00B47218">
              <w:rPr>
                <w:rFonts w:ascii="Times" w:eastAsia="Batang" w:hAnsi="Times" w:cs="Times New Roman"/>
                <w:kern w:val="0"/>
                <w:sz w:val="20"/>
                <w:szCs w:val="20"/>
                <w:lang w:val="en-GB" w:eastAsia="x-none"/>
                <w14:ligatures w14:val="none"/>
              </w:rPr>
              <w:t xml:space="preserve">SBFD </w:t>
            </w:r>
            <w:proofErr w:type="spellStart"/>
            <w:r w:rsidRPr="00B47218">
              <w:rPr>
                <w:rFonts w:ascii="Times" w:eastAsia="Batang" w:hAnsi="Times" w:cs="Times New Roman"/>
                <w:kern w:val="0"/>
                <w:sz w:val="20"/>
                <w:szCs w:val="20"/>
                <w:lang w:val="en-GB" w:eastAsia="x-none"/>
                <w14:ligatures w14:val="none"/>
              </w:rPr>
              <w:t>Subband</w:t>
            </w:r>
            <w:proofErr w:type="spellEnd"/>
            <w:r w:rsidRPr="00B47218">
              <w:rPr>
                <w:rFonts w:ascii="Times" w:eastAsia="Batang" w:hAnsi="Times" w:cs="Times New Roman"/>
                <w:kern w:val="0"/>
                <w:sz w:val="20"/>
                <w:szCs w:val="20"/>
                <w:lang w:val="en-GB" w:eastAsia="x-none"/>
                <w14:ligatures w14:val="none"/>
              </w:rPr>
              <w:t xml:space="preserve"> configuration#1 with {DUD} pattern, which means one SBFD slot consists of one UL </w:t>
            </w:r>
            <w:proofErr w:type="spellStart"/>
            <w:r w:rsidRPr="00B47218">
              <w:rPr>
                <w:rFonts w:ascii="Times" w:eastAsia="Batang" w:hAnsi="Times" w:cs="Times New Roman"/>
                <w:kern w:val="0"/>
                <w:sz w:val="20"/>
                <w:szCs w:val="20"/>
                <w:lang w:val="en-GB" w:eastAsia="x-none"/>
                <w14:ligatures w14:val="none"/>
              </w:rPr>
              <w:t>subband</w:t>
            </w:r>
            <w:proofErr w:type="spellEnd"/>
            <w:r w:rsidRPr="00B47218">
              <w:rPr>
                <w:rFonts w:ascii="Times" w:eastAsia="Batang" w:hAnsi="Times" w:cs="Times New Roman"/>
                <w:kern w:val="0"/>
                <w:sz w:val="20"/>
                <w:szCs w:val="20"/>
                <w:lang w:val="en-GB" w:eastAsia="x-none"/>
                <w14:ligatures w14:val="none"/>
              </w:rPr>
              <w:t xml:space="preserve"> at the </w:t>
            </w:r>
            <w:proofErr w:type="spellStart"/>
            <w:r w:rsidRPr="00B47218">
              <w:rPr>
                <w:rFonts w:ascii="Times" w:eastAsia="Batang" w:hAnsi="Times" w:cs="Times New Roman"/>
                <w:kern w:val="0"/>
                <w:sz w:val="20"/>
                <w:szCs w:val="20"/>
                <w:lang w:val="en-GB" w:eastAsia="x-none"/>
                <w14:ligatures w14:val="none"/>
              </w:rPr>
              <w:t>center</w:t>
            </w:r>
            <w:proofErr w:type="spellEnd"/>
            <w:r w:rsidRPr="00B47218">
              <w:rPr>
                <w:rFonts w:ascii="Times" w:eastAsia="Batang" w:hAnsi="Times" w:cs="Times New Roman"/>
                <w:kern w:val="0"/>
                <w:sz w:val="20"/>
                <w:szCs w:val="20"/>
                <w:lang w:val="en-GB" w:eastAsia="x-none"/>
                <w14:ligatures w14:val="none"/>
              </w:rPr>
              <w:t xml:space="preserve"> of the channel bandwidth and two DL </w:t>
            </w:r>
            <w:proofErr w:type="spellStart"/>
            <w:r w:rsidRPr="00B47218">
              <w:rPr>
                <w:rFonts w:ascii="Times" w:eastAsia="Batang" w:hAnsi="Times" w:cs="Times New Roman"/>
                <w:kern w:val="0"/>
                <w:sz w:val="20"/>
                <w:szCs w:val="20"/>
                <w:lang w:val="en-GB" w:eastAsia="x-none"/>
                <w14:ligatures w14:val="none"/>
              </w:rPr>
              <w:t>subbands</w:t>
            </w:r>
            <w:proofErr w:type="spellEnd"/>
            <w:r w:rsidRPr="00B47218">
              <w:rPr>
                <w:rFonts w:ascii="Times" w:eastAsia="Batang" w:hAnsi="Times" w:cs="Times New Roman"/>
                <w:kern w:val="0"/>
                <w:sz w:val="20"/>
                <w:szCs w:val="20"/>
                <w:lang w:val="en-GB" w:eastAsia="x-none"/>
                <w14:ligatures w14:val="none"/>
              </w:rPr>
              <w:t xml:space="preserve"> at two sides of the channel bandwidth.</w:t>
            </w:r>
          </w:p>
          <w:p w14:paraId="431199AD" w14:textId="77777777" w:rsidR="00652634" w:rsidRPr="00B47218" w:rsidRDefault="00652634" w:rsidP="00652634">
            <w:pPr>
              <w:numPr>
                <w:ilvl w:val="0"/>
                <w:numId w:val="25"/>
              </w:numPr>
              <w:spacing w:after="0" w:line="240" w:lineRule="auto"/>
              <w:rPr>
                <w:rFonts w:ascii="Times" w:eastAsia="Batang" w:hAnsi="Times" w:cs="Times New Roman"/>
                <w:kern w:val="0"/>
                <w:sz w:val="20"/>
                <w:szCs w:val="20"/>
                <w:lang w:val="en-GB" w:eastAsia="x-none"/>
                <w14:ligatures w14:val="none"/>
              </w:rPr>
            </w:pPr>
            <w:r w:rsidRPr="00B47218">
              <w:rPr>
                <w:rFonts w:ascii="Times" w:eastAsia="Batang" w:hAnsi="Times" w:cs="Times New Roman"/>
                <w:kern w:val="0"/>
                <w:sz w:val="20"/>
                <w:szCs w:val="20"/>
                <w:lang w:val="en-GB" w:eastAsia="x-none"/>
                <w14:ligatures w14:val="none"/>
              </w:rPr>
              <w:t xml:space="preserve">SBFD </w:t>
            </w:r>
            <w:proofErr w:type="spellStart"/>
            <w:r w:rsidRPr="00B47218">
              <w:rPr>
                <w:rFonts w:ascii="Times" w:eastAsia="Batang" w:hAnsi="Times" w:cs="Times New Roman"/>
                <w:kern w:val="0"/>
                <w:sz w:val="20"/>
                <w:szCs w:val="20"/>
                <w:lang w:val="en-GB" w:eastAsia="x-none"/>
                <w14:ligatures w14:val="none"/>
              </w:rPr>
              <w:t>Subband</w:t>
            </w:r>
            <w:proofErr w:type="spellEnd"/>
            <w:r w:rsidRPr="00B47218">
              <w:rPr>
                <w:rFonts w:ascii="Times" w:eastAsia="Batang" w:hAnsi="Times" w:cs="Times New Roman"/>
                <w:kern w:val="0"/>
                <w:sz w:val="20"/>
                <w:szCs w:val="20"/>
                <w:lang w:val="en-GB" w:eastAsia="x-none"/>
                <w14:ligatures w14:val="none"/>
              </w:rPr>
              <w:t xml:space="preserve"> configuration#2 with {DU} pattern, which means one SBFD slot consists of one UL </w:t>
            </w:r>
            <w:proofErr w:type="spellStart"/>
            <w:r w:rsidRPr="00B47218">
              <w:rPr>
                <w:rFonts w:ascii="Times" w:eastAsia="Batang" w:hAnsi="Times" w:cs="Times New Roman"/>
                <w:kern w:val="0"/>
                <w:sz w:val="20"/>
                <w:szCs w:val="20"/>
                <w:lang w:val="en-GB" w:eastAsia="x-none"/>
                <w14:ligatures w14:val="none"/>
              </w:rPr>
              <w:t>subband</w:t>
            </w:r>
            <w:proofErr w:type="spellEnd"/>
            <w:r w:rsidRPr="00B47218">
              <w:rPr>
                <w:rFonts w:ascii="Times" w:eastAsia="Batang" w:hAnsi="Times" w:cs="Times New Roman"/>
                <w:kern w:val="0"/>
                <w:sz w:val="20"/>
                <w:szCs w:val="20"/>
                <w:lang w:val="en-GB" w:eastAsia="x-none"/>
                <w14:ligatures w14:val="none"/>
              </w:rPr>
              <w:t xml:space="preserve"> at one side of the channel bandwidth and one DL </w:t>
            </w:r>
            <w:proofErr w:type="spellStart"/>
            <w:r w:rsidRPr="00B47218">
              <w:rPr>
                <w:rFonts w:ascii="Times" w:eastAsia="Batang" w:hAnsi="Times" w:cs="Times New Roman"/>
                <w:kern w:val="0"/>
                <w:sz w:val="20"/>
                <w:szCs w:val="20"/>
                <w:lang w:val="en-GB" w:eastAsia="x-none"/>
                <w14:ligatures w14:val="none"/>
              </w:rPr>
              <w:t>subband</w:t>
            </w:r>
            <w:proofErr w:type="spellEnd"/>
            <w:r w:rsidRPr="00B47218">
              <w:rPr>
                <w:rFonts w:ascii="Times" w:eastAsia="Batang" w:hAnsi="Times" w:cs="Times New Roman"/>
                <w:kern w:val="0"/>
                <w:sz w:val="20"/>
                <w:szCs w:val="20"/>
                <w:lang w:val="en-GB" w:eastAsia="x-none"/>
                <w14:ligatures w14:val="none"/>
              </w:rPr>
              <w:t xml:space="preserve"> at the other side of the channel bandwidth.</w:t>
            </w:r>
          </w:p>
          <w:p w14:paraId="15416162" w14:textId="77777777" w:rsidR="00652634" w:rsidRPr="00B47218" w:rsidRDefault="00652634" w:rsidP="00652634">
            <w:pPr>
              <w:numPr>
                <w:ilvl w:val="0"/>
                <w:numId w:val="25"/>
              </w:numPr>
              <w:spacing w:after="0" w:line="240" w:lineRule="auto"/>
              <w:rPr>
                <w:rFonts w:ascii="Times" w:eastAsia="Batang" w:hAnsi="Times" w:cs="Times New Roman"/>
                <w:kern w:val="0"/>
                <w:sz w:val="20"/>
                <w:szCs w:val="20"/>
                <w:lang w:val="en-GB" w:eastAsia="x-none"/>
                <w14:ligatures w14:val="none"/>
              </w:rPr>
            </w:pPr>
            <w:r w:rsidRPr="00B47218">
              <w:rPr>
                <w:rFonts w:ascii="Times" w:eastAsia="Batang" w:hAnsi="Times" w:cs="Times New Roman"/>
                <w:kern w:val="0"/>
                <w:sz w:val="20"/>
                <w:szCs w:val="20"/>
                <w:lang w:val="en-GB" w:eastAsia="x-none"/>
                <w14:ligatures w14:val="none"/>
              </w:rPr>
              <w:t xml:space="preserve">Use the following parameters for description of SBFD </w:t>
            </w:r>
            <w:proofErr w:type="spellStart"/>
            <w:r w:rsidRPr="00B47218">
              <w:rPr>
                <w:rFonts w:ascii="Times" w:eastAsia="Batang" w:hAnsi="Times" w:cs="Times New Roman"/>
                <w:kern w:val="0"/>
                <w:sz w:val="20"/>
                <w:szCs w:val="20"/>
                <w:lang w:val="en-GB" w:eastAsia="x-none"/>
                <w14:ligatures w14:val="none"/>
              </w:rPr>
              <w:t>subband</w:t>
            </w:r>
            <w:proofErr w:type="spellEnd"/>
            <w:r w:rsidRPr="00B47218">
              <w:rPr>
                <w:rFonts w:ascii="Times" w:eastAsia="Batang" w:hAnsi="Times" w:cs="Times New Roman"/>
                <w:kern w:val="0"/>
                <w:sz w:val="20"/>
                <w:szCs w:val="20"/>
                <w:lang w:val="en-GB" w:eastAsia="x-none"/>
                <w14:ligatures w14:val="none"/>
              </w:rPr>
              <w:t xml:space="preserve"> configuration in evaluation assumptions:</w:t>
            </w:r>
          </w:p>
          <w:p w14:paraId="0841B6C9" w14:textId="77777777" w:rsidR="00652634" w:rsidRPr="00B47218" w:rsidRDefault="00652634" w:rsidP="00652634">
            <w:pPr>
              <w:numPr>
                <w:ilvl w:val="1"/>
                <w:numId w:val="25"/>
              </w:numPr>
              <w:spacing w:after="0" w:line="240" w:lineRule="auto"/>
              <w:rPr>
                <w:rFonts w:ascii="Times" w:eastAsia="Batang" w:hAnsi="Times" w:cs="Times New Roman"/>
                <w:kern w:val="0"/>
                <w:sz w:val="20"/>
                <w:szCs w:val="20"/>
                <w:lang w:val="en-GB" w:eastAsia="x-none"/>
                <w14:ligatures w14:val="none"/>
              </w:rPr>
            </w:pPr>
            <w:r w:rsidRPr="00B47218">
              <w:rPr>
                <w:rFonts w:ascii="Times" w:eastAsia="Batang" w:hAnsi="Times" w:cs="Times New Roman"/>
                <w:kern w:val="0"/>
                <w:sz w:val="20"/>
                <w:szCs w:val="20"/>
                <w:lang w:val="en-GB" w:eastAsia="x-none"/>
                <w14:ligatures w14:val="none"/>
              </w:rPr>
              <w:t>N</w:t>
            </w:r>
            <w:r w:rsidRPr="00B47218">
              <w:rPr>
                <w:rFonts w:ascii="Times" w:eastAsia="Batang" w:hAnsi="Times" w:cs="Times New Roman"/>
                <w:kern w:val="0"/>
                <w:sz w:val="20"/>
                <w:szCs w:val="20"/>
                <w:vertAlign w:val="subscript"/>
                <w:lang w:val="en-GB" w:eastAsia="x-none"/>
                <w14:ligatures w14:val="none"/>
              </w:rPr>
              <w:t>D</w:t>
            </w:r>
            <w:r w:rsidRPr="00B47218">
              <w:rPr>
                <w:rFonts w:ascii="Times" w:eastAsia="Batang" w:hAnsi="Times" w:cs="Times New Roman"/>
                <w:kern w:val="0"/>
                <w:sz w:val="20"/>
                <w:szCs w:val="20"/>
                <w:lang w:val="en-GB" w:eastAsia="x-none"/>
                <w14:ligatures w14:val="none"/>
              </w:rPr>
              <w:t xml:space="preserve">: the number of RBs in one DL </w:t>
            </w:r>
            <w:proofErr w:type="spellStart"/>
            <w:r w:rsidRPr="00B47218">
              <w:rPr>
                <w:rFonts w:ascii="Times" w:eastAsia="Batang" w:hAnsi="Times" w:cs="Times New Roman"/>
                <w:kern w:val="0"/>
                <w:sz w:val="20"/>
                <w:szCs w:val="20"/>
                <w:lang w:val="en-GB" w:eastAsia="x-none"/>
                <w14:ligatures w14:val="none"/>
              </w:rPr>
              <w:t>subband</w:t>
            </w:r>
            <w:proofErr w:type="spellEnd"/>
          </w:p>
          <w:p w14:paraId="5C0DE9C0" w14:textId="77777777" w:rsidR="00652634" w:rsidRPr="00B47218" w:rsidRDefault="00652634" w:rsidP="00652634">
            <w:pPr>
              <w:numPr>
                <w:ilvl w:val="1"/>
                <w:numId w:val="25"/>
              </w:numPr>
              <w:spacing w:after="0" w:line="240" w:lineRule="auto"/>
              <w:rPr>
                <w:rFonts w:ascii="Times" w:eastAsia="Batang" w:hAnsi="Times" w:cs="Times New Roman"/>
                <w:kern w:val="0"/>
                <w:sz w:val="20"/>
                <w:szCs w:val="20"/>
                <w:lang w:val="en-GB" w:eastAsia="x-none"/>
                <w14:ligatures w14:val="none"/>
              </w:rPr>
            </w:pPr>
            <w:r w:rsidRPr="00B47218">
              <w:rPr>
                <w:rFonts w:ascii="Times" w:eastAsia="Batang" w:hAnsi="Times" w:cs="Times New Roman"/>
                <w:kern w:val="0"/>
                <w:sz w:val="20"/>
                <w:szCs w:val="20"/>
                <w:lang w:val="en-GB" w:eastAsia="x-none"/>
                <w14:ligatures w14:val="none"/>
              </w:rPr>
              <w:t>N</w:t>
            </w:r>
            <w:r w:rsidRPr="00B47218">
              <w:rPr>
                <w:rFonts w:ascii="Times" w:eastAsia="Batang" w:hAnsi="Times" w:cs="Times New Roman"/>
                <w:kern w:val="0"/>
                <w:sz w:val="20"/>
                <w:szCs w:val="20"/>
                <w:vertAlign w:val="subscript"/>
                <w:lang w:val="en-GB" w:eastAsia="x-none"/>
                <w14:ligatures w14:val="none"/>
              </w:rPr>
              <w:t>U</w:t>
            </w:r>
            <w:r w:rsidRPr="00B47218">
              <w:rPr>
                <w:rFonts w:ascii="Times" w:eastAsia="Batang" w:hAnsi="Times" w:cs="Times New Roman"/>
                <w:kern w:val="0"/>
                <w:sz w:val="20"/>
                <w:szCs w:val="20"/>
                <w:lang w:val="en-GB" w:eastAsia="x-none"/>
                <w14:ligatures w14:val="none"/>
              </w:rPr>
              <w:t xml:space="preserve">: the number of RBs in one UL </w:t>
            </w:r>
            <w:proofErr w:type="spellStart"/>
            <w:r w:rsidRPr="00B47218">
              <w:rPr>
                <w:rFonts w:ascii="Times" w:eastAsia="Batang" w:hAnsi="Times" w:cs="Times New Roman"/>
                <w:kern w:val="0"/>
                <w:sz w:val="20"/>
                <w:szCs w:val="20"/>
                <w:lang w:val="en-GB" w:eastAsia="x-none"/>
                <w14:ligatures w14:val="none"/>
              </w:rPr>
              <w:t>subband</w:t>
            </w:r>
            <w:proofErr w:type="spellEnd"/>
          </w:p>
          <w:p w14:paraId="1CCD5573" w14:textId="77777777" w:rsidR="00652634" w:rsidRPr="00B47218" w:rsidRDefault="00652634" w:rsidP="00652634">
            <w:pPr>
              <w:numPr>
                <w:ilvl w:val="1"/>
                <w:numId w:val="25"/>
              </w:numPr>
              <w:spacing w:after="0" w:line="240" w:lineRule="auto"/>
              <w:rPr>
                <w:rFonts w:ascii="Times" w:eastAsia="Batang" w:hAnsi="Times" w:cs="Times New Roman"/>
                <w:kern w:val="0"/>
                <w:sz w:val="20"/>
                <w:szCs w:val="20"/>
                <w:lang w:val="en-GB" w:eastAsia="x-none"/>
                <w14:ligatures w14:val="none"/>
              </w:rPr>
            </w:pPr>
            <w:r w:rsidRPr="00B47218">
              <w:rPr>
                <w:rFonts w:ascii="Times" w:eastAsia="Batang" w:hAnsi="Times" w:cs="Times New Roman"/>
                <w:kern w:val="0"/>
                <w:sz w:val="20"/>
                <w:szCs w:val="20"/>
                <w:lang w:val="en-GB" w:eastAsia="x-none"/>
                <w14:ligatures w14:val="none"/>
              </w:rPr>
              <w:t>N</w:t>
            </w:r>
            <w:r w:rsidRPr="00B47218">
              <w:rPr>
                <w:rFonts w:ascii="Times" w:eastAsia="Batang" w:hAnsi="Times" w:cs="Times New Roman"/>
                <w:kern w:val="0"/>
                <w:sz w:val="20"/>
                <w:szCs w:val="20"/>
                <w:vertAlign w:val="subscript"/>
                <w:lang w:val="en-GB" w:eastAsia="x-none"/>
                <w14:ligatures w14:val="none"/>
              </w:rPr>
              <w:t>G</w:t>
            </w:r>
            <w:r w:rsidRPr="00B47218">
              <w:rPr>
                <w:rFonts w:ascii="Times" w:eastAsia="Batang" w:hAnsi="Times" w:cs="Times New Roman"/>
                <w:kern w:val="0"/>
                <w:sz w:val="20"/>
                <w:szCs w:val="20"/>
                <w:lang w:val="en-GB" w:eastAsia="x-none"/>
                <w14:ligatures w14:val="none"/>
              </w:rPr>
              <w:t xml:space="preserve">: the number of RBs in one guard band between one UL </w:t>
            </w:r>
            <w:proofErr w:type="spellStart"/>
            <w:r w:rsidRPr="00B47218">
              <w:rPr>
                <w:rFonts w:ascii="Times" w:eastAsia="Batang" w:hAnsi="Times" w:cs="Times New Roman"/>
                <w:kern w:val="0"/>
                <w:sz w:val="20"/>
                <w:szCs w:val="20"/>
                <w:lang w:val="en-GB" w:eastAsia="x-none"/>
                <w14:ligatures w14:val="none"/>
              </w:rPr>
              <w:t>subband</w:t>
            </w:r>
            <w:proofErr w:type="spellEnd"/>
            <w:r w:rsidRPr="00B47218">
              <w:rPr>
                <w:rFonts w:ascii="Times" w:eastAsia="Batang" w:hAnsi="Times" w:cs="Times New Roman"/>
                <w:kern w:val="0"/>
                <w:sz w:val="20"/>
                <w:szCs w:val="20"/>
                <w:lang w:val="en-GB" w:eastAsia="x-none"/>
                <w14:ligatures w14:val="none"/>
              </w:rPr>
              <w:t xml:space="preserve"> and one DL </w:t>
            </w:r>
            <w:proofErr w:type="spellStart"/>
            <w:r w:rsidRPr="00B47218">
              <w:rPr>
                <w:rFonts w:ascii="Times" w:eastAsia="Batang" w:hAnsi="Times" w:cs="Times New Roman"/>
                <w:kern w:val="0"/>
                <w:sz w:val="20"/>
                <w:szCs w:val="20"/>
                <w:lang w:val="en-GB" w:eastAsia="x-none"/>
                <w14:ligatures w14:val="none"/>
              </w:rPr>
              <w:t>subband</w:t>
            </w:r>
            <w:proofErr w:type="spellEnd"/>
          </w:p>
          <w:p w14:paraId="4D3DEB4D" w14:textId="2840373B" w:rsidR="00652634" w:rsidRPr="0029621A" w:rsidRDefault="00652634" w:rsidP="00052C79">
            <w:pPr>
              <w:spacing w:after="0" w:line="240" w:lineRule="auto"/>
              <w:rPr>
                <w:rFonts w:ascii="Times" w:eastAsia="Malgun Gothic" w:hAnsi="Times" w:cs="Times New Roman"/>
                <w:sz w:val="20"/>
                <w:szCs w:val="20"/>
                <w:lang w:val="en-GB" w:eastAsia="zh-CN"/>
              </w:rPr>
            </w:pPr>
          </w:p>
          <w:p w14:paraId="71655B3E" w14:textId="77777777" w:rsidR="00652634" w:rsidRPr="0029621A" w:rsidRDefault="00652634" w:rsidP="00652634">
            <w:pPr>
              <w:spacing w:after="0" w:line="240" w:lineRule="auto"/>
              <w:rPr>
                <w:rFonts w:ascii="Times" w:eastAsia="Batang" w:hAnsi="Times" w:cs="Times New Roman"/>
                <w:b/>
                <w:sz w:val="20"/>
                <w:szCs w:val="20"/>
                <w:lang w:val="en-GB"/>
              </w:rPr>
            </w:pPr>
            <w:r w:rsidRPr="0029621A">
              <w:rPr>
                <w:rFonts w:ascii="Times" w:eastAsia="Batang" w:hAnsi="Times" w:cs="Times New Roman"/>
                <w:b/>
                <w:sz w:val="20"/>
                <w:szCs w:val="20"/>
                <w:lang w:val="en-GB"/>
              </w:rPr>
              <w:t>Agreement</w:t>
            </w:r>
          </w:p>
          <w:p w14:paraId="5317A50D" w14:textId="77777777" w:rsidR="00652634" w:rsidRPr="00B47218" w:rsidRDefault="00652634" w:rsidP="00652634">
            <w:p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kern w:val="0"/>
                <w:sz w:val="20"/>
                <w:szCs w:val="20"/>
                <w:lang w:val="en-GB" w:eastAsia="en-US"/>
                <w14:ligatures w14:val="none"/>
              </w:rPr>
              <w:t xml:space="preserve">For performance evaluation and comparison between baseline legacy TDD operation and SBFD operation under SBFD Deployment Case 1 (Non-coexistence case with single SBFD </w:t>
            </w:r>
            <w:proofErr w:type="spellStart"/>
            <w:r w:rsidRPr="00B47218">
              <w:rPr>
                <w:rFonts w:ascii="Times" w:eastAsia="Batang" w:hAnsi="Times" w:cs="Times New Roman"/>
                <w:kern w:val="0"/>
                <w:sz w:val="20"/>
                <w:szCs w:val="20"/>
                <w:lang w:val="en-GB" w:eastAsia="en-US"/>
                <w14:ligatures w14:val="none"/>
              </w:rPr>
              <w:t>subband</w:t>
            </w:r>
            <w:proofErr w:type="spellEnd"/>
            <w:r w:rsidRPr="00B47218">
              <w:rPr>
                <w:rFonts w:ascii="Times" w:eastAsia="Batang" w:hAnsi="Times" w:cs="Times New Roman"/>
                <w:kern w:val="0"/>
                <w:sz w:val="20"/>
                <w:szCs w:val="20"/>
                <w:lang w:val="en-GB" w:eastAsia="en-US"/>
                <w14:ligatures w14:val="none"/>
              </w:rPr>
              <w:t xml:space="preserve"> configuration), consider the following alternatives:</w:t>
            </w:r>
          </w:p>
          <w:p w14:paraId="4D23C61A" w14:textId="77777777" w:rsidR="00652634" w:rsidRPr="00B47218" w:rsidRDefault="00652634" w:rsidP="00652634">
            <w:pPr>
              <w:numPr>
                <w:ilvl w:val="0"/>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kern w:val="0"/>
                <w:sz w:val="20"/>
                <w:szCs w:val="20"/>
                <w:lang w:val="en-GB" w:eastAsia="en-US"/>
                <w14:ligatures w14:val="none"/>
              </w:rPr>
              <w:t xml:space="preserve">Alt 2 (No SBFD DL </w:t>
            </w:r>
            <w:proofErr w:type="spellStart"/>
            <w:r w:rsidRPr="00B47218">
              <w:rPr>
                <w:rFonts w:ascii="Times" w:eastAsia="Batang" w:hAnsi="Times" w:cs="Times New Roman"/>
                <w:kern w:val="0"/>
                <w:sz w:val="20"/>
                <w:szCs w:val="20"/>
                <w:lang w:val="en-GB" w:eastAsia="en-US"/>
                <w14:ligatures w14:val="none"/>
              </w:rPr>
              <w:t>subband</w:t>
            </w:r>
            <w:proofErr w:type="spellEnd"/>
            <w:r w:rsidRPr="00B47218">
              <w:rPr>
                <w:rFonts w:ascii="Times" w:eastAsia="Batang" w:hAnsi="Times" w:cs="Times New Roman"/>
                <w:kern w:val="0"/>
                <w:sz w:val="20"/>
                <w:szCs w:val="20"/>
                <w:lang w:val="en-GB" w:eastAsia="en-US"/>
                <w14:ligatures w14:val="none"/>
              </w:rPr>
              <w:t xml:space="preserve"> in the slots/symbols that correspond to UL slots/symbols in legacy TDD): </w:t>
            </w:r>
          </w:p>
          <w:p w14:paraId="7073C03D" w14:textId="77777777" w:rsidR="00652634" w:rsidRPr="00B47218" w:rsidRDefault="00652634" w:rsidP="00652634">
            <w:pPr>
              <w:numPr>
                <w:ilvl w:val="1"/>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hint="eastAsia"/>
                <w:kern w:val="0"/>
                <w:sz w:val="20"/>
                <w:szCs w:val="20"/>
                <w:lang w:val="en-GB" w:eastAsia="en-US"/>
                <w14:ligatures w14:val="none"/>
              </w:rPr>
              <w:lastRenderedPageBreak/>
              <w:t>L</w:t>
            </w:r>
            <w:r w:rsidRPr="00B47218">
              <w:rPr>
                <w:rFonts w:ascii="Times" w:eastAsia="Batang" w:hAnsi="Times" w:cs="Times New Roman"/>
                <w:kern w:val="0"/>
                <w:sz w:val="20"/>
                <w:szCs w:val="20"/>
                <w:lang w:val="en-GB" w:eastAsia="en-US"/>
                <w14:ligatures w14:val="none"/>
              </w:rPr>
              <w:t>egacy TDD: Static TDD UL/DL configuration with {DDDSU}, where S=[12D:2G:0U]</w:t>
            </w:r>
          </w:p>
          <w:p w14:paraId="23A2DA79" w14:textId="77777777" w:rsidR="00652634" w:rsidRPr="00B47218" w:rsidRDefault="00652634" w:rsidP="00652634">
            <w:pPr>
              <w:numPr>
                <w:ilvl w:val="1"/>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hint="eastAsia"/>
                <w:kern w:val="0"/>
                <w:sz w:val="20"/>
                <w:szCs w:val="20"/>
                <w:lang w:val="en-GB" w:eastAsia="en-US"/>
                <w14:ligatures w14:val="none"/>
              </w:rPr>
              <w:t>S</w:t>
            </w:r>
            <w:r w:rsidRPr="00B47218">
              <w:rPr>
                <w:rFonts w:ascii="Times" w:eastAsia="Batang" w:hAnsi="Times" w:cs="Times New Roman"/>
                <w:kern w:val="0"/>
                <w:sz w:val="20"/>
                <w:szCs w:val="20"/>
                <w:lang w:val="en-GB" w:eastAsia="en-US"/>
                <w14:ligatures w14:val="none"/>
              </w:rPr>
              <w:t xml:space="preserve">BFD: Frame structure#2 (XXXXU), where X denotes a SBFD slot. In time domain, SBFD UL </w:t>
            </w:r>
            <w:proofErr w:type="spellStart"/>
            <w:r w:rsidRPr="00B47218">
              <w:rPr>
                <w:rFonts w:ascii="Times" w:eastAsia="Batang" w:hAnsi="Times" w:cs="Times New Roman"/>
                <w:kern w:val="0"/>
                <w:sz w:val="20"/>
                <w:szCs w:val="20"/>
                <w:lang w:val="en-GB" w:eastAsia="en-US"/>
                <w14:ligatures w14:val="none"/>
              </w:rPr>
              <w:t>subband</w:t>
            </w:r>
            <w:proofErr w:type="spellEnd"/>
            <w:r w:rsidRPr="00B47218">
              <w:rPr>
                <w:rFonts w:ascii="Times" w:eastAsia="Batang" w:hAnsi="Times" w:cs="Times New Roman"/>
                <w:kern w:val="0"/>
                <w:sz w:val="20"/>
                <w:szCs w:val="20"/>
                <w:lang w:val="en-GB" w:eastAsia="en-US"/>
                <w14:ligatures w14:val="none"/>
              </w:rPr>
              <w:t xml:space="preserve"> spans all the symbols in a SBFD slot. In frequency domain, SBFD UL </w:t>
            </w:r>
            <w:proofErr w:type="spellStart"/>
            <w:r w:rsidRPr="00B47218">
              <w:rPr>
                <w:rFonts w:ascii="Times" w:eastAsia="Batang" w:hAnsi="Times" w:cs="Times New Roman"/>
                <w:kern w:val="0"/>
                <w:sz w:val="20"/>
                <w:szCs w:val="20"/>
                <w:lang w:val="en-GB" w:eastAsia="en-US"/>
                <w14:ligatures w14:val="none"/>
              </w:rPr>
              <w:t>subband</w:t>
            </w:r>
            <w:proofErr w:type="spellEnd"/>
            <w:r w:rsidRPr="00B47218">
              <w:rPr>
                <w:rFonts w:ascii="Times" w:eastAsia="Batang" w:hAnsi="Times" w:cs="Times New Roman"/>
                <w:kern w:val="0"/>
                <w:sz w:val="20"/>
                <w:szCs w:val="20"/>
                <w:lang w:val="en-GB" w:eastAsia="en-US"/>
                <w14:ligatures w14:val="none"/>
              </w:rPr>
              <w:t xml:space="preserve"> is about [20%] of the channel bandwidth.</w:t>
            </w:r>
          </w:p>
          <w:p w14:paraId="39A4269B" w14:textId="77777777" w:rsidR="00652634" w:rsidRPr="00B47218" w:rsidRDefault="00652634" w:rsidP="00652634">
            <w:pPr>
              <w:numPr>
                <w:ilvl w:val="0"/>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kern w:val="0"/>
                <w:sz w:val="20"/>
                <w:szCs w:val="20"/>
                <w:lang w:val="en-GB" w:eastAsia="en-US"/>
                <w14:ligatures w14:val="none"/>
              </w:rPr>
              <w:t xml:space="preserve">Alt 4 (strive for the same UL/DL resource ratio between </w:t>
            </w:r>
            <w:r w:rsidRPr="00B47218">
              <w:rPr>
                <w:rFonts w:ascii="Times" w:eastAsia="Batang" w:hAnsi="Times" w:cs="Times New Roman" w:hint="eastAsia"/>
                <w:kern w:val="0"/>
                <w:sz w:val="20"/>
                <w:szCs w:val="20"/>
                <w:lang w:val="en-GB" w:eastAsia="en-US"/>
                <w14:ligatures w14:val="none"/>
              </w:rPr>
              <w:t>L</w:t>
            </w:r>
            <w:r w:rsidRPr="00B47218">
              <w:rPr>
                <w:rFonts w:ascii="Times" w:eastAsia="Batang" w:hAnsi="Times" w:cs="Times New Roman"/>
                <w:kern w:val="0"/>
                <w:sz w:val="20"/>
                <w:szCs w:val="20"/>
                <w:lang w:val="en-GB" w:eastAsia="en-US"/>
                <w14:ligatures w14:val="none"/>
              </w:rPr>
              <w:t xml:space="preserve">egacy TDD and SBFD): </w:t>
            </w:r>
          </w:p>
          <w:p w14:paraId="6969C932" w14:textId="77777777" w:rsidR="00652634" w:rsidRPr="00B47218" w:rsidRDefault="00652634" w:rsidP="00652634">
            <w:pPr>
              <w:numPr>
                <w:ilvl w:val="1"/>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hint="eastAsia"/>
                <w:kern w:val="0"/>
                <w:sz w:val="20"/>
                <w:szCs w:val="20"/>
                <w:lang w:val="en-GB" w:eastAsia="en-US"/>
                <w14:ligatures w14:val="none"/>
              </w:rPr>
              <w:t>L</w:t>
            </w:r>
            <w:r w:rsidRPr="00B47218">
              <w:rPr>
                <w:rFonts w:ascii="Times" w:eastAsia="Batang" w:hAnsi="Times" w:cs="Times New Roman"/>
                <w:kern w:val="0"/>
                <w:sz w:val="20"/>
                <w:szCs w:val="20"/>
                <w:lang w:val="en-GB" w:eastAsia="en-US"/>
                <w14:ligatures w14:val="none"/>
              </w:rPr>
              <w:t>egacy TDD: Static TDD UL/DL configuration with {DDDSU}, where S=[12D:2G:0U]</w:t>
            </w:r>
          </w:p>
          <w:p w14:paraId="1A58688B" w14:textId="77777777" w:rsidR="00652634" w:rsidRPr="00B47218" w:rsidRDefault="00652634" w:rsidP="00652634">
            <w:pPr>
              <w:numPr>
                <w:ilvl w:val="1"/>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hint="eastAsia"/>
                <w:kern w:val="0"/>
                <w:sz w:val="20"/>
                <w:szCs w:val="20"/>
                <w:lang w:val="en-GB" w:eastAsia="en-US"/>
                <w14:ligatures w14:val="none"/>
              </w:rPr>
              <w:t>S</w:t>
            </w:r>
            <w:r w:rsidRPr="00B47218">
              <w:rPr>
                <w:rFonts w:ascii="Times" w:eastAsia="Batang" w:hAnsi="Times" w:cs="Times New Roman"/>
                <w:kern w:val="0"/>
                <w:sz w:val="20"/>
                <w:szCs w:val="20"/>
                <w:lang w:val="en-GB" w:eastAsia="en-US"/>
                <w14:ligatures w14:val="none"/>
              </w:rPr>
              <w:t xml:space="preserve">BFD: Frame structure#3 (XXXXX), where X denotes a SBFD slot. In time domain, SBFD UL </w:t>
            </w:r>
            <w:proofErr w:type="spellStart"/>
            <w:r w:rsidRPr="00B47218">
              <w:rPr>
                <w:rFonts w:ascii="Times" w:eastAsia="Batang" w:hAnsi="Times" w:cs="Times New Roman"/>
                <w:kern w:val="0"/>
                <w:sz w:val="20"/>
                <w:szCs w:val="20"/>
                <w:lang w:val="en-GB" w:eastAsia="en-US"/>
                <w14:ligatures w14:val="none"/>
              </w:rPr>
              <w:t>subband</w:t>
            </w:r>
            <w:proofErr w:type="spellEnd"/>
            <w:r w:rsidRPr="00B47218">
              <w:rPr>
                <w:rFonts w:ascii="Times" w:eastAsia="Batang" w:hAnsi="Times" w:cs="Times New Roman"/>
                <w:kern w:val="0"/>
                <w:sz w:val="20"/>
                <w:szCs w:val="20"/>
                <w:lang w:val="en-GB" w:eastAsia="en-US"/>
                <w14:ligatures w14:val="none"/>
              </w:rPr>
              <w:t xml:space="preserve"> spans all the symbols in a SBFD slot. In frequency domain, SBFD UL </w:t>
            </w:r>
            <w:proofErr w:type="spellStart"/>
            <w:r w:rsidRPr="00B47218">
              <w:rPr>
                <w:rFonts w:ascii="Times" w:eastAsia="Batang" w:hAnsi="Times" w:cs="Times New Roman"/>
                <w:kern w:val="0"/>
                <w:sz w:val="20"/>
                <w:szCs w:val="20"/>
                <w:lang w:val="en-GB" w:eastAsia="en-US"/>
                <w14:ligatures w14:val="none"/>
              </w:rPr>
              <w:t>subband</w:t>
            </w:r>
            <w:proofErr w:type="spellEnd"/>
            <w:r w:rsidRPr="00B47218">
              <w:rPr>
                <w:rFonts w:ascii="Times" w:eastAsia="Batang" w:hAnsi="Times" w:cs="Times New Roman"/>
                <w:kern w:val="0"/>
                <w:sz w:val="20"/>
                <w:szCs w:val="20"/>
                <w:lang w:val="en-GB" w:eastAsia="en-US"/>
                <w14:ligatures w14:val="none"/>
              </w:rPr>
              <w:t xml:space="preserve"> is about [20%] of the channel bandwidth.</w:t>
            </w:r>
          </w:p>
          <w:p w14:paraId="4CAF6D1E" w14:textId="77777777" w:rsidR="00652634" w:rsidRPr="00B47218" w:rsidRDefault="00652634" w:rsidP="00652634">
            <w:pPr>
              <w:numPr>
                <w:ilvl w:val="0"/>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kern w:val="0"/>
                <w:sz w:val="20"/>
                <w:szCs w:val="20"/>
                <w:lang w:val="en-GB" w:eastAsia="en-US"/>
                <w14:ligatures w14:val="none"/>
              </w:rPr>
              <w:t xml:space="preserve">Alt 1 (No SBFD DL </w:t>
            </w:r>
            <w:proofErr w:type="spellStart"/>
            <w:r w:rsidRPr="00B47218">
              <w:rPr>
                <w:rFonts w:ascii="Times" w:eastAsia="Batang" w:hAnsi="Times" w:cs="Times New Roman"/>
                <w:kern w:val="0"/>
                <w:sz w:val="20"/>
                <w:szCs w:val="20"/>
                <w:lang w:val="en-GB" w:eastAsia="en-US"/>
                <w14:ligatures w14:val="none"/>
              </w:rPr>
              <w:t>subband</w:t>
            </w:r>
            <w:proofErr w:type="spellEnd"/>
            <w:r w:rsidRPr="00B47218">
              <w:rPr>
                <w:rFonts w:ascii="Times" w:eastAsia="Batang" w:hAnsi="Times" w:cs="Times New Roman"/>
                <w:kern w:val="0"/>
                <w:sz w:val="20"/>
                <w:szCs w:val="20"/>
                <w:lang w:val="en-GB" w:eastAsia="en-US"/>
                <w14:ligatures w14:val="none"/>
              </w:rPr>
              <w:t xml:space="preserve"> in the slots/symbols that correspond to UL slots/symbols in legacy TDD): </w:t>
            </w:r>
          </w:p>
          <w:p w14:paraId="00FA02D3" w14:textId="77777777" w:rsidR="00652634" w:rsidRPr="00B47218" w:rsidRDefault="00652634" w:rsidP="00652634">
            <w:pPr>
              <w:numPr>
                <w:ilvl w:val="1"/>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hint="eastAsia"/>
                <w:kern w:val="0"/>
                <w:sz w:val="20"/>
                <w:szCs w:val="20"/>
                <w:lang w:val="en-GB" w:eastAsia="en-US"/>
                <w14:ligatures w14:val="none"/>
              </w:rPr>
              <w:t>L</w:t>
            </w:r>
            <w:r w:rsidRPr="00B47218">
              <w:rPr>
                <w:rFonts w:ascii="Times" w:eastAsia="Batang" w:hAnsi="Times" w:cs="Times New Roman"/>
                <w:kern w:val="0"/>
                <w:sz w:val="20"/>
                <w:szCs w:val="20"/>
                <w:lang w:val="en-GB" w:eastAsia="en-US"/>
                <w14:ligatures w14:val="none"/>
              </w:rPr>
              <w:t>egacy TDD: Static TDD UL/DL configuration with {DDDSU}, where S=[12D:2G:0U]</w:t>
            </w:r>
          </w:p>
          <w:p w14:paraId="124B13D9" w14:textId="77777777" w:rsidR="00652634" w:rsidRPr="00B47218" w:rsidRDefault="00652634" w:rsidP="00652634">
            <w:pPr>
              <w:numPr>
                <w:ilvl w:val="1"/>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hint="eastAsia"/>
                <w:kern w:val="0"/>
                <w:sz w:val="20"/>
                <w:szCs w:val="20"/>
                <w:lang w:val="en-GB" w:eastAsia="en-US"/>
                <w14:ligatures w14:val="none"/>
              </w:rPr>
              <w:t>S</w:t>
            </w:r>
            <w:r w:rsidRPr="00B47218">
              <w:rPr>
                <w:rFonts w:ascii="Times" w:eastAsia="Batang" w:hAnsi="Times" w:cs="Times New Roman"/>
                <w:kern w:val="0"/>
                <w:sz w:val="20"/>
                <w:szCs w:val="20"/>
                <w:lang w:val="en-GB" w:eastAsia="en-US"/>
                <w14:ligatures w14:val="none"/>
              </w:rPr>
              <w:t xml:space="preserve">BFD: Frame structure#1 (DXXXU), where X denotes a SBFD slot. In time domain, SBFD UL </w:t>
            </w:r>
            <w:proofErr w:type="spellStart"/>
            <w:r w:rsidRPr="00B47218">
              <w:rPr>
                <w:rFonts w:ascii="Times" w:eastAsia="Batang" w:hAnsi="Times" w:cs="Times New Roman"/>
                <w:kern w:val="0"/>
                <w:sz w:val="20"/>
                <w:szCs w:val="20"/>
                <w:lang w:val="en-GB" w:eastAsia="en-US"/>
                <w14:ligatures w14:val="none"/>
              </w:rPr>
              <w:t>subband</w:t>
            </w:r>
            <w:proofErr w:type="spellEnd"/>
            <w:r w:rsidRPr="00B47218">
              <w:rPr>
                <w:rFonts w:ascii="Times" w:eastAsia="Batang" w:hAnsi="Times" w:cs="Times New Roman"/>
                <w:kern w:val="0"/>
                <w:sz w:val="20"/>
                <w:szCs w:val="20"/>
                <w:lang w:val="en-GB" w:eastAsia="en-US"/>
                <w14:ligatures w14:val="none"/>
              </w:rPr>
              <w:t xml:space="preserve"> spans all the symbols in a SBFD slot. In frequency domain, SBFD UL </w:t>
            </w:r>
            <w:proofErr w:type="spellStart"/>
            <w:r w:rsidRPr="00B47218">
              <w:rPr>
                <w:rFonts w:ascii="Times" w:eastAsia="Batang" w:hAnsi="Times" w:cs="Times New Roman"/>
                <w:kern w:val="0"/>
                <w:sz w:val="20"/>
                <w:szCs w:val="20"/>
                <w:lang w:val="en-GB" w:eastAsia="en-US"/>
                <w14:ligatures w14:val="none"/>
              </w:rPr>
              <w:t>subband</w:t>
            </w:r>
            <w:proofErr w:type="spellEnd"/>
            <w:r w:rsidRPr="00B47218">
              <w:rPr>
                <w:rFonts w:ascii="Times" w:eastAsia="Batang" w:hAnsi="Times" w:cs="Times New Roman"/>
                <w:kern w:val="0"/>
                <w:sz w:val="20"/>
                <w:szCs w:val="20"/>
                <w:lang w:val="en-GB" w:eastAsia="en-US"/>
                <w14:ligatures w14:val="none"/>
              </w:rPr>
              <w:t xml:space="preserve"> is about [20%] of the channel bandwidth.</w:t>
            </w:r>
          </w:p>
          <w:p w14:paraId="65453257" w14:textId="77777777" w:rsidR="00652634" w:rsidRPr="00B47218" w:rsidRDefault="00652634" w:rsidP="00652634">
            <w:pPr>
              <w:numPr>
                <w:ilvl w:val="0"/>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kern w:val="0"/>
                <w:sz w:val="20"/>
                <w:szCs w:val="20"/>
                <w:lang w:val="en-GB" w:eastAsia="en-US"/>
                <w14:ligatures w14:val="none"/>
              </w:rPr>
              <w:t xml:space="preserve">Alt 3 (strive for the same UL/DL resource ratio between </w:t>
            </w:r>
            <w:r w:rsidRPr="00B47218">
              <w:rPr>
                <w:rFonts w:ascii="Times" w:eastAsia="Batang" w:hAnsi="Times" w:cs="Times New Roman" w:hint="eastAsia"/>
                <w:kern w:val="0"/>
                <w:sz w:val="20"/>
                <w:szCs w:val="20"/>
                <w:lang w:val="en-GB" w:eastAsia="en-US"/>
                <w14:ligatures w14:val="none"/>
              </w:rPr>
              <w:t>L</w:t>
            </w:r>
            <w:r w:rsidRPr="00B47218">
              <w:rPr>
                <w:rFonts w:ascii="Times" w:eastAsia="Batang" w:hAnsi="Times" w:cs="Times New Roman"/>
                <w:kern w:val="0"/>
                <w:sz w:val="20"/>
                <w:szCs w:val="20"/>
                <w:lang w:val="en-GB" w:eastAsia="en-US"/>
                <w14:ligatures w14:val="none"/>
              </w:rPr>
              <w:t xml:space="preserve">egacy TDD and SBFD): </w:t>
            </w:r>
          </w:p>
          <w:p w14:paraId="2AA91607" w14:textId="77777777" w:rsidR="00652634" w:rsidRPr="00B47218" w:rsidRDefault="00652634" w:rsidP="00652634">
            <w:pPr>
              <w:numPr>
                <w:ilvl w:val="1"/>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hint="eastAsia"/>
                <w:kern w:val="0"/>
                <w:sz w:val="20"/>
                <w:szCs w:val="20"/>
                <w:lang w:val="en-GB" w:eastAsia="en-US"/>
                <w14:ligatures w14:val="none"/>
              </w:rPr>
              <w:t>L</w:t>
            </w:r>
            <w:r w:rsidRPr="00B47218">
              <w:rPr>
                <w:rFonts w:ascii="Times" w:eastAsia="Batang" w:hAnsi="Times" w:cs="Times New Roman"/>
                <w:kern w:val="0"/>
                <w:sz w:val="20"/>
                <w:szCs w:val="20"/>
                <w:lang w:val="en-GB" w:eastAsia="en-US"/>
                <w14:ligatures w14:val="none"/>
              </w:rPr>
              <w:t>egacy TDD: Static TDD UL/DL configuration with {DDSUU}, where S=[12D:2G:0U]</w:t>
            </w:r>
          </w:p>
          <w:p w14:paraId="33BEC13E" w14:textId="77777777" w:rsidR="00652634" w:rsidRPr="00B47218" w:rsidRDefault="00652634" w:rsidP="00652634">
            <w:pPr>
              <w:numPr>
                <w:ilvl w:val="1"/>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hint="eastAsia"/>
                <w:kern w:val="0"/>
                <w:sz w:val="20"/>
                <w:szCs w:val="20"/>
                <w:lang w:val="en-GB" w:eastAsia="en-US"/>
                <w14:ligatures w14:val="none"/>
              </w:rPr>
              <w:t>S</w:t>
            </w:r>
            <w:r w:rsidRPr="00B47218">
              <w:rPr>
                <w:rFonts w:ascii="Times" w:eastAsia="Batang" w:hAnsi="Times" w:cs="Times New Roman"/>
                <w:kern w:val="0"/>
                <w:sz w:val="20"/>
                <w:szCs w:val="20"/>
                <w:lang w:val="en-GB" w:eastAsia="en-US"/>
                <w14:ligatures w14:val="none"/>
              </w:rPr>
              <w:t xml:space="preserve">BFD: Frame structure#2 (XXXXU), where X denotes a SBFD slot. In time domain, SBFD UL </w:t>
            </w:r>
            <w:proofErr w:type="spellStart"/>
            <w:r w:rsidRPr="00B47218">
              <w:rPr>
                <w:rFonts w:ascii="Times" w:eastAsia="Batang" w:hAnsi="Times" w:cs="Times New Roman"/>
                <w:kern w:val="0"/>
                <w:sz w:val="20"/>
                <w:szCs w:val="20"/>
                <w:lang w:val="en-GB" w:eastAsia="en-US"/>
                <w14:ligatures w14:val="none"/>
              </w:rPr>
              <w:t>subband</w:t>
            </w:r>
            <w:proofErr w:type="spellEnd"/>
            <w:r w:rsidRPr="00B47218">
              <w:rPr>
                <w:rFonts w:ascii="Times" w:eastAsia="Batang" w:hAnsi="Times" w:cs="Times New Roman"/>
                <w:kern w:val="0"/>
                <w:sz w:val="20"/>
                <w:szCs w:val="20"/>
                <w:lang w:val="en-GB" w:eastAsia="en-US"/>
                <w14:ligatures w14:val="none"/>
              </w:rPr>
              <w:t xml:space="preserve"> spans all the symbols in a SBFD slot. In frequency domain, SBFD UL </w:t>
            </w:r>
            <w:proofErr w:type="spellStart"/>
            <w:r w:rsidRPr="00B47218">
              <w:rPr>
                <w:rFonts w:ascii="Times" w:eastAsia="Batang" w:hAnsi="Times" w:cs="Times New Roman"/>
                <w:kern w:val="0"/>
                <w:sz w:val="20"/>
                <w:szCs w:val="20"/>
                <w:lang w:val="en-GB" w:eastAsia="en-US"/>
                <w14:ligatures w14:val="none"/>
              </w:rPr>
              <w:t>subband</w:t>
            </w:r>
            <w:proofErr w:type="spellEnd"/>
            <w:r w:rsidRPr="00B47218">
              <w:rPr>
                <w:rFonts w:ascii="Times" w:eastAsia="Batang" w:hAnsi="Times" w:cs="Times New Roman"/>
                <w:kern w:val="0"/>
                <w:sz w:val="20"/>
                <w:szCs w:val="20"/>
                <w:lang w:val="en-GB" w:eastAsia="en-US"/>
                <w14:ligatures w14:val="none"/>
              </w:rPr>
              <w:t xml:space="preserve"> is about [20%] of the channel bandwidth.</w:t>
            </w:r>
          </w:p>
          <w:p w14:paraId="380831EE" w14:textId="77777777" w:rsidR="00652634" w:rsidRPr="00B47218" w:rsidRDefault="00652634" w:rsidP="00652634">
            <w:pPr>
              <w:spacing w:after="0" w:line="240" w:lineRule="auto"/>
              <w:rPr>
                <w:rFonts w:ascii="Times" w:eastAsia="Batang" w:hAnsi="Times" w:cs="Times New Roman"/>
                <w:kern w:val="0"/>
                <w:sz w:val="20"/>
                <w:szCs w:val="20"/>
                <w:lang w:val="en-GB" w:eastAsia="x-none"/>
                <w14:ligatures w14:val="none"/>
              </w:rPr>
            </w:pPr>
            <w:r w:rsidRPr="00B47218">
              <w:rPr>
                <w:rFonts w:ascii="Times" w:eastAsia="Batang" w:hAnsi="Times" w:cs="Times New Roman"/>
                <w:kern w:val="0"/>
                <w:sz w:val="20"/>
                <w:szCs w:val="20"/>
                <w:lang w:val="en-GB" w:eastAsia="x-none"/>
                <w14:ligatures w14:val="none"/>
              </w:rPr>
              <w:t>FFS: whether dynamic TDD can optionally be used for legacy TDD for comparison.</w:t>
            </w:r>
          </w:p>
          <w:p w14:paraId="35E4832F" w14:textId="2DA07138" w:rsidR="00652634" w:rsidRPr="0029621A" w:rsidRDefault="00652634" w:rsidP="00652634">
            <w:pPr>
              <w:spacing w:after="0" w:line="240" w:lineRule="auto"/>
              <w:rPr>
                <w:rFonts w:ascii="Times" w:eastAsia="Batang" w:hAnsi="Times" w:cs="Times New Roman"/>
                <w:kern w:val="0"/>
                <w:sz w:val="20"/>
                <w:szCs w:val="20"/>
                <w:lang w:val="en-GB" w:eastAsia="en-US"/>
                <w14:ligatures w14:val="none"/>
              </w:rPr>
            </w:pPr>
          </w:p>
          <w:p w14:paraId="373BDC12" w14:textId="77777777" w:rsidR="00B47218" w:rsidRPr="0029621A" w:rsidRDefault="00B47218" w:rsidP="00B47218">
            <w:pPr>
              <w:spacing w:after="0" w:line="240" w:lineRule="auto"/>
              <w:rPr>
                <w:rFonts w:ascii="Times" w:eastAsia="Batang" w:hAnsi="Times" w:cs="Times New Roman"/>
                <w:b/>
                <w:sz w:val="20"/>
                <w:szCs w:val="20"/>
                <w:lang w:val="en-GB"/>
              </w:rPr>
            </w:pPr>
            <w:r w:rsidRPr="0029621A">
              <w:rPr>
                <w:rFonts w:ascii="Times" w:eastAsia="Batang" w:hAnsi="Times" w:cs="Times New Roman"/>
                <w:b/>
                <w:sz w:val="20"/>
                <w:szCs w:val="20"/>
                <w:lang w:val="en-GB"/>
              </w:rPr>
              <w:t>Agreement</w:t>
            </w:r>
          </w:p>
          <w:p w14:paraId="5EBD52F2" w14:textId="77777777" w:rsidR="00B47218" w:rsidRPr="00B47218" w:rsidRDefault="00B47218" w:rsidP="00B47218">
            <w:pPr>
              <w:spacing w:after="0" w:line="240" w:lineRule="auto"/>
              <w:rPr>
                <w:rFonts w:ascii="Times" w:eastAsia="Batang" w:hAnsi="Times" w:cs="Times New Roman"/>
                <w:kern w:val="0"/>
                <w:sz w:val="20"/>
                <w:szCs w:val="20"/>
                <w:lang w:val="en-GB" w:eastAsia="zh-CN"/>
                <w14:ligatures w14:val="none"/>
              </w:rPr>
            </w:pPr>
            <w:r w:rsidRPr="00B47218">
              <w:rPr>
                <w:rFonts w:ascii="Times" w:eastAsia="Batang" w:hAnsi="Times" w:cs="Times New Roman"/>
                <w:kern w:val="0"/>
                <w:sz w:val="20"/>
                <w:szCs w:val="20"/>
                <w:lang w:val="en-GB" w:eastAsia="zh-CN"/>
                <w14:ligatures w14:val="none"/>
              </w:rPr>
              <w:t>For evaluation of SBFD operation, BS uses separate panels for simultaneous downlink transmission and uplink reception, we can call it separate-Tx/Rx antenna array for description of evaluation assumption.</w:t>
            </w:r>
          </w:p>
          <w:p w14:paraId="2023ECED" w14:textId="77777777" w:rsidR="00B47218" w:rsidRPr="00B47218" w:rsidRDefault="00B47218" w:rsidP="00B47218">
            <w:pPr>
              <w:numPr>
                <w:ilvl w:val="0"/>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hint="eastAsia"/>
                <w:kern w:val="0"/>
                <w:sz w:val="20"/>
                <w:szCs w:val="20"/>
                <w:lang w:val="en-GB" w:eastAsia="en-US"/>
                <w14:ligatures w14:val="none"/>
              </w:rPr>
              <w:t>Companies can report the separation of the Tx panel and Rx panel assumed in their simulation.</w:t>
            </w:r>
          </w:p>
          <w:p w14:paraId="1D44FFDD" w14:textId="77777777" w:rsidR="00B47218" w:rsidRPr="00B47218" w:rsidRDefault="00B47218" w:rsidP="00B47218">
            <w:pPr>
              <w:numPr>
                <w:ilvl w:val="0"/>
                <w:numId w:val="25"/>
              </w:numPr>
              <w:spacing w:after="0" w:line="240" w:lineRule="auto"/>
              <w:rPr>
                <w:rFonts w:ascii="Times" w:eastAsia="Batang" w:hAnsi="Times" w:cs="Times New Roman"/>
                <w:kern w:val="0"/>
                <w:sz w:val="20"/>
                <w:szCs w:val="20"/>
                <w:lang w:val="en-GB" w:eastAsia="en-US"/>
                <w14:ligatures w14:val="none"/>
              </w:rPr>
            </w:pPr>
            <w:r w:rsidRPr="00B47218">
              <w:rPr>
                <w:rFonts w:ascii="Times" w:eastAsia="Batang" w:hAnsi="Times" w:cs="Times New Roman" w:hint="eastAsia"/>
                <w:kern w:val="0"/>
                <w:sz w:val="20"/>
                <w:szCs w:val="20"/>
                <w:lang w:val="en-GB" w:eastAsia="en-US"/>
                <w14:ligatures w14:val="none"/>
              </w:rPr>
              <w:t>Companies can report how the antenna elements are used for transmission or reception in a slot if BS does not perform simultaneous downlink transmission and uplink reception.</w:t>
            </w:r>
          </w:p>
          <w:p w14:paraId="6756C675" w14:textId="254F8EDD" w:rsidR="00B47218" w:rsidRPr="0029621A" w:rsidRDefault="00B47218" w:rsidP="00B47218">
            <w:pPr>
              <w:spacing w:after="0" w:line="240" w:lineRule="auto"/>
              <w:rPr>
                <w:rFonts w:ascii="Times" w:eastAsia="Batang" w:hAnsi="Times" w:cs="Times New Roman"/>
                <w:kern w:val="0"/>
                <w:sz w:val="20"/>
                <w:szCs w:val="20"/>
                <w:lang w:val="en-GB" w:eastAsia="en-US"/>
                <w14:ligatures w14:val="none"/>
              </w:rPr>
            </w:pPr>
          </w:p>
          <w:p w14:paraId="32FE91CC" w14:textId="77777777" w:rsidR="00B47218" w:rsidRPr="0029621A" w:rsidRDefault="00B47218" w:rsidP="00B47218">
            <w:pPr>
              <w:spacing w:after="0" w:line="240" w:lineRule="auto"/>
              <w:rPr>
                <w:rFonts w:ascii="Times" w:eastAsia="Batang" w:hAnsi="Times" w:cs="Times New Roman"/>
                <w:b/>
                <w:sz w:val="20"/>
                <w:szCs w:val="20"/>
                <w:lang w:val="en-GB"/>
              </w:rPr>
            </w:pPr>
            <w:r w:rsidRPr="0029621A">
              <w:rPr>
                <w:rFonts w:ascii="Times" w:eastAsia="Batang" w:hAnsi="Times" w:cs="Times New Roman"/>
                <w:b/>
                <w:sz w:val="20"/>
                <w:szCs w:val="20"/>
                <w:lang w:val="en-GB"/>
              </w:rPr>
              <w:t>Agreement</w:t>
            </w:r>
          </w:p>
          <w:p w14:paraId="6B2C1E57" w14:textId="2DF59C07" w:rsidR="00B47218" w:rsidRPr="0029621A" w:rsidRDefault="00B47218" w:rsidP="00B47218">
            <w:pPr>
              <w:spacing w:after="0" w:line="240" w:lineRule="auto"/>
              <w:rPr>
                <w:rFonts w:ascii="Times" w:eastAsia="Batang" w:hAnsi="Times" w:cs="Times New Roman"/>
                <w:kern w:val="0"/>
                <w:sz w:val="20"/>
                <w:szCs w:val="20"/>
                <w:lang w:val="en-GB" w:eastAsia="zh-CN"/>
                <w14:ligatures w14:val="none"/>
              </w:rPr>
            </w:pPr>
            <w:r w:rsidRPr="0029621A">
              <w:rPr>
                <w:rFonts w:ascii="Times" w:eastAsia="Batang" w:hAnsi="Times" w:cs="Times New Roman"/>
                <w:kern w:val="0"/>
                <w:sz w:val="20"/>
                <w:szCs w:val="20"/>
                <w:lang w:val="en-GB" w:eastAsia="zh-CN"/>
                <w14:ligatures w14:val="none"/>
              </w:rPr>
              <w:t xml:space="preserve">For evaluation of legacy TDD operation, BS uses the same antenna array for downlink transmission and uplink reception, we can call it </w:t>
            </w:r>
            <w:proofErr w:type="gramStart"/>
            <w:r w:rsidRPr="0029621A">
              <w:rPr>
                <w:rFonts w:ascii="Times" w:eastAsia="Batang" w:hAnsi="Times" w:cs="Times New Roman"/>
                <w:kern w:val="0"/>
                <w:sz w:val="20"/>
                <w:szCs w:val="20"/>
                <w:lang w:val="en-GB" w:eastAsia="zh-CN"/>
                <w14:ligatures w14:val="none"/>
              </w:rPr>
              <w:t>shared-Tx</w:t>
            </w:r>
            <w:proofErr w:type="gramEnd"/>
            <w:r w:rsidRPr="0029621A">
              <w:rPr>
                <w:rFonts w:ascii="Times" w:eastAsia="Batang" w:hAnsi="Times" w:cs="Times New Roman"/>
                <w:kern w:val="0"/>
                <w:sz w:val="20"/>
                <w:szCs w:val="20"/>
                <w:lang w:val="en-GB" w:eastAsia="zh-CN"/>
                <w14:ligatures w14:val="none"/>
              </w:rPr>
              <w:t>/Rx antenna array for description of evaluation assumption.</w:t>
            </w:r>
          </w:p>
          <w:p w14:paraId="78288AAD" w14:textId="77777777" w:rsidR="00B47218" w:rsidRPr="0029621A" w:rsidRDefault="00B47218" w:rsidP="00B47218">
            <w:pPr>
              <w:spacing w:after="0" w:line="240" w:lineRule="auto"/>
              <w:rPr>
                <w:rFonts w:ascii="Times" w:eastAsia="Batang" w:hAnsi="Times" w:cs="Times New Roman"/>
                <w:kern w:val="0"/>
                <w:sz w:val="20"/>
                <w:szCs w:val="20"/>
                <w:lang w:val="en-GB" w:eastAsia="en-US"/>
                <w14:ligatures w14:val="none"/>
              </w:rPr>
            </w:pPr>
          </w:p>
          <w:p w14:paraId="7BE42939" w14:textId="77777777" w:rsidR="00B47218" w:rsidRPr="0029621A" w:rsidRDefault="00B47218" w:rsidP="00B47218">
            <w:pPr>
              <w:spacing w:after="0" w:line="240" w:lineRule="auto"/>
              <w:rPr>
                <w:rFonts w:ascii="Times" w:eastAsia="Batang" w:hAnsi="Times" w:cs="Times New Roman"/>
                <w:b/>
                <w:sz w:val="20"/>
                <w:szCs w:val="20"/>
                <w:lang w:val="en-GB"/>
              </w:rPr>
            </w:pPr>
            <w:r w:rsidRPr="0029621A">
              <w:rPr>
                <w:rFonts w:ascii="Times" w:eastAsia="Batang" w:hAnsi="Times" w:cs="Times New Roman"/>
                <w:b/>
                <w:sz w:val="20"/>
                <w:szCs w:val="20"/>
                <w:lang w:val="en-GB"/>
              </w:rPr>
              <w:t>Agreement</w:t>
            </w:r>
          </w:p>
          <w:p w14:paraId="31BC6BF2" w14:textId="77777777" w:rsidR="00B47218" w:rsidRPr="00B47218" w:rsidRDefault="00B47218" w:rsidP="00B47218">
            <w:pPr>
              <w:spacing w:after="0" w:line="240" w:lineRule="auto"/>
              <w:rPr>
                <w:rFonts w:ascii="Times" w:eastAsia="Batang" w:hAnsi="Times" w:cs="Times New Roman"/>
                <w:color w:val="000000"/>
                <w:kern w:val="0"/>
                <w:sz w:val="20"/>
                <w:szCs w:val="20"/>
                <w:lang w:val="en-GB" w:eastAsia="zh-CN"/>
                <w14:ligatures w14:val="none"/>
              </w:rPr>
            </w:pPr>
            <w:r w:rsidRPr="00B47218">
              <w:rPr>
                <w:rFonts w:ascii="Times" w:eastAsia="Batang" w:hAnsi="Times" w:cs="Times New Roman"/>
                <w:kern w:val="0"/>
                <w:sz w:val="20"/>
                <w:szCs w:val="20"/>
                <w:lang w:val="en-GB" w:eastAsia="zh-CN"/>
                <w14:ligatures w14:val="none"/>
              </w:rPr>
              <w:t xml:space="preserve">For evaluation and comparison between SBFD and legacy TDD, assume the total number of </w:t>
            </w:r>
            <w:proofErr w:type="spellStart"/>
            <w:r w:rsidRPr="00B47218">
              <w:rPr>
                <w:rFonts w:ascii="Times" w:eastAsia="Batang" w:hAnsi="Times" w:cs="Times New Roman"/>
                <w:kern w:val="0"/>
                <w:sz w:val="20"/>
                <w:szCs w:val="20"/>
                <w:lang w:val="en-GB" w:eastAsia="zh-CN"/>
                <w14:ligatures w14:val="none"/>
              </w:rPr>
              <w:t>TxRUs</w:t>
            </w:r>
            <w:proofErr w:type="spellEnd"/>
            <w:r w:rsidRPr="00B47218">
              <w:rPr>
                <w:rFonts w:ascii="Times" w:eastAsia="Batang" w:hAnsi="Times" w:cs="Times New Roman"/>
                <w:kern w:val="0"/>
                <w:sz w:val="20"/>
                <w:szCs w:val="20"/>
                <w:lang w:val="en-GB" w:eastAsia="zh-CN"/>
                <w14:ligatures w14:val="none"/>
              </w:rPr>
              <w:t xml:space="preserve"> of the antenna array </w:t>
            </w:r>
            <w:r w:rsidRPr="00B47218">
              <w:rPr>
                <w:rFonts w:ascii="Times" w:eastAsia="Batang" w:hAnsi="Times" w:cs="Times New Roman"/>
                <w:color w:val="000000"/>
                <w:kern w:val="0"/>
                <w:sz w:val="20"/>
                <w:szCs w:val="20"/>
                <w:lang w:val="en-GB" w:eastAsia="zh-CN"/>
                <w14:ligatures w14:val="none"/>
              </w:rPr>
              <w:t xml:space="preserve">for SBFD is the same as the total number of </w:t>
            </w:r>
            <w:proofErr w:type="spellStart"/>
            <w:r w:rsidRPr="00B47218">
              <w:rPr>
                <w:rFonts w:ascii="Times" w:eastAsia="Batang" w:hAnsi="Times" w:cs="Times New Roman"/>
                <w:color w:val="000000"/>
                <w:kern w:val="0"/>
                <w:sz w:val="20"/>
                <w:szCs w:val="20"/>
                <w:lang w:val="en-GB" w:eastAsia="zh-CN"/>
                <w14:ligatures w14:val="none"/>
              </w:rPr>
              <w:t>TxRUs</w:t>
            </w:r>
            <w:proofErr w:type="spellEnd"/>
            <w:r w:rsidRPr="00B47218">
              <w:rPr>
                <w:rFonts w:ascii="Times" w:eastAsia="Batang" w:hAnsi="Times" w:cs="Times New Roman"/>
                <w:color w:val="000000"/>
                <w:kern w:val="0"/>
                <w:sz w:val="20"/>
                <w:szCs w:val="20"/>
                <w:lang w:val="en-GB" w:eastAsia="zh-CN"/>
                <w14:ligatures w14:val="none"/>
              </w:rPr>
              <w:t xml:space="preserve"> of the antenna array for legacy TDD. Regarding antenna elements, </w:t>
            </w:r>
            <w:proofErr w:type="gramStart"/>
            <w:r w:rsidRPr="00B47218">
              <w:rPr>
                <w:rFonts w:ascii="Times" w:eastAsia="Batang" w:hAnsi="Times" w:cs="Times New Roman"/>
                <w:color w:val="000000"/>
                <w:kern w:val="0"/>
                <w:sz w:val="20"/>
                <w:szCs w:val="20"/>
                <w:lang w:val="en-GB" w:eastAsia="zh-CN"/>
                <w14:ligatures w14:val="none"/>
              </w:rPr>
              <w:t>both of the two</w:t>
            </w:r>
            <w:proofErr w:type="gramEnd"/>
            <w:r w:rsidRPr="00B47218">
              <w:rPr>
                <w:rFonts w:ascii="Times" w:eastAsia="Batang" w:hAnsi="Times" w:cs="Times New Roman"/>
                <w:color w:val="000000"/>
                <w:kern w:val="0"/>
                <w:sz w:val="20"/>
                <w:szCs w:val="20"/>
                <w:lang w:val="en-GB" w:eastAsia="zh-CN"/>
                <w14:ligatures w14:val="none"/>
              </w:rPr>
              <w:t xml:space="preserve"> options can be used.</w:t>
            </w:r>
          </w:p>
          <w:p w14:paraId="2485DFD5" w14:textId="77777777" w:rsidR="00B47218" w:rsidRPr="00B47218" w:rsidRDefault="00B47218" w:rsidP="00B47218">
            <w:pPr>
              <w:numPr>
                <w:ilvl w:val="0"/>
                <w:numId w:val="25"/>
              </w:numPr>
              <w:spacing w:after="0" w:line="240" w:lineRule="auto"/>
              <w:rPr>
                <w:rFonts w:ascii="Times" w:eastAsia="Batang" w:hAnsi="Times" w:cs="Times New Roman"/>
                <w:kern w:val="0"/>
                <w:sz w:val="20"/>
                <w:szCs w:val="20"/>
                <w:lang w:val="en-GB" w:eastAsia="en-US"/>
                <w14:ligatures w14:val="none"/>
              </w:rPr>
            </w:pPr>
            <w:proofErr w:type="spellStart"/>
            <w:r w:rsidRPr="00B47218">
              <w:rPr>
                <w:rFonts w:ascii="Times" w:eastAsia="Batang" w:hAnsi="Times" w:cs="Times New Roman" w:hint="eastAsia"/>
                <w:kern w:val="0"/>
                <w:sz w:val="20"/>
                <w:szCs w:val="20"/>
                <w:lang w:val="en-GB" w:eastAsia="en-US"/>
                <w14:ligatures w14:val="none"/>
              </w:rPr>
              <w:t>Opt</w:t>
            </w:r>
            <w:proofErr w:type="spellEnd"/>
            <w:r w:rsidRPr="00B47218">
              <w:rPr>
                <w:rFonts w:ascii="Times" w:eastAsia="Batang" w:hAnsi="Times" w:cs="Times New Roman" w:hint="eastAsia"/>
                <w:kern w:val="0"/>
                <w:sz w:val="20"/>
                <w:szCs w:val="20"/>
                <w:lang w:val="en-GB" w:eastAsia="en-US"/>
                <w14:ligatures w14:val="none"/>
              </w:rPr>
              <w:t xml:space="preserve"> 1: The total number of antenna elements of the antenna array for SBFD is the same as the total number of antenna elements of the antenna array for legacy TDD.</w:t>
            </w:r>
          </w:p>
          <w:p w14:paraId="3EE8BBB5" w14:textId="77777777" w:rsidR="00B47218" w:rsidRPr="00B47218" w:rsidRDefault="00B47218" w:rsidP="00B47218">
            <w:pPr>
              <w:numPr>
                <w:ilvl w:val="0"/>
                <w:numId w:val="25"/>
              </w:numPr>
              <w:spacing w:after="0" w:line="240" w:lineRule="auto"/>
              <w:rPr>
                <w:rFonts w:ascii="Times" w:eastAsia="Batang" w:hAnsi="Times" w:cs="Times New Roman"/>
                <w:kern w:val="0"/>
                <w:sz w:val="20"/>
                <w:szCs w:val="20"/>
                <w:lang w:val="en-GB" w:eastAsia="en-US"/>
                <w14:ligatures w14:val="none"/>
              </w:rPr>
            </w:pPr>
            <w:proofErr w:type="spellStart"/>
            <w:r w:rsidRPr="00B47218">
              <w:rPr>
                <w:rFonts w:ascii="Times" w:eastAsia="Batang" w:hAnsi="Times" w:cs="Times New Roman" w:hint="eastAsia"/>
                <w:kern w:val="0"/>
                <w:sz w:val="20"/>
                <w:szCs w:val="20"/>
                <w:lang w:val="en-GB" w:eastAsia="en-US"/>
                <w14:ligatures w14:val="none"/>
              </w:rPr>
              <w:t>Opt</w:t>
            </w:r>
            <w:proofErr w:type="spellEnd"/>
            <w:r w:rsidRPr="00B47218">
              <w:rPr>
                <w:rFonts w:ascii="Times" w:eastAsia="Batang" w:hAnsi="Times" w:cs="Times New Roman" w:hint="eastAsia"/>
                <w:kern w:val="0"/>
                <w:sz w:val="20"/>
                <w:szCs w:val="20"/>
                <w:lang w:val="en-GB" w:eastAsia="en-US"/>
                <w14:ligatures w14:val="none"/>
              </w:rPr>
              <w:t xml:space="preserve"> 2: The total number of antenna elements of the antenna array for SBFD is two times of the total number of antenna elements of the antenna array for legacy TDD.</w:t>
            </w:r>
          </w:p>
          <w:p w14:paraId="7862DA57" w14:textId="6C005787" w:rsidR="001657C5" w:rsidRPr="0029621A" w:rsidRDefault="00B47218" w:rsidP="00B47218">
            <w:pPr>
              <w:numPr>
                <w:ilvl w:val="0"/>
                <w:numId w:val="25"/>
              </w:numPr>
              <w:spacing w:after="0" w:line="240" w:lineRule="auto"/>
              <w:rPr>
                <w:rFonts w:asciiTheme="minorBidi" w:hAnsiTheme="minorBidi"/>
                <w:sz w:val="20"/>
                <w:szCs w:val="20"/>
              </w:rPr>
            </w:pPr>
            <w:r w:rsidRPr="00B47218">
              <w:rPr>
                <w:rFonts w:ascii="Times" w:eastAsia="Batang" w:hAnsi="Times" w:cs="Times New Roman" w:hint="eastAsia"/>
                <w:kern w:val="0"/>
                <w:sz w:val="20"/>
                <w:szCs w:val="20"/>
                <w:lang w:val="en-GB" w:eastAsia="en-US"/>
                <w14:ligatures w14:val="none"/>
              </w:rPr>
              <w:t>Companies report which option is assumed in their simulation.</w:t>
            </w:r>
          </w:p>
        </w:tc>
      </w:tr>
    </w:tbl>
    <w:p w14:paraId="2BC27B7F" w14:textId="77777777" w:rsidR="001657C5" w:rsidRDefault="001657C5" w:rsidP="002D2103">
      <w:pPr>
        <w:spacing w:after="240"/>
        <w:jc w:val="both"/>
        <w:rPr>
          <w:rFonts w:asciiTheme="minorBidi" w:hAnsiTheme="minorBidi"/>
        </w:rPr>
      </w:pPr>
    </w:p>
    <w:p w14:paraId="0487A074" w14:textId="1ED1D0C7" w:rsidR="00E378DB" w:rsidRDefault="000C46D5" w:rsidP="002D2103">
      <w:pPr>
        <w:spacing w:after="240"/>
        <w:jc w:val="both"/>
        <w:rPr>
          <w:rFonts w:asciiTheme="minorBidi" w:hAnsiTheme="minorBidi"/>
        </w:rPr>
      </w:pPr>
      <w:r>
        <w:rPr>
          <w:rFonts w:asciiTheme="minorBidi" w:hAnsiTheme="minorBidi"/>
        </w:rPr>
        <w:t>In this contribution, we discuss</w:t>
      </w:r>
      <w:r w:rsidR="0027732B">
        <w:rPr>
          <w:rFonts w:asciiTheme="minorBidi" w:hAnsiTheme="minorBidi"/>
        </w:rPr>
        <w:t xml:space="preserve"> </w:t>
      </w:r>
      <w:r w:rsidR="00852365">
        <w:rPr>
          <w:rFonts w:asciiTheme="minorBidi" w:hAnsiTheme="minorBidi"/>
        </w:rPr>
        <w:t>e</w:t>
      </w:r>
      <w:r w:rsidR="00852365" w:rsidRPr="00852365">
        <w:rPr>
          <w:rFonts w:asciiTheme="minorBidi" w:hAnsiTheme="minorBidi"/>
        </w:rPr>
        <w:t>valuation assumption and methodology for study on NR-duplex</w:t>
      </w:r>
      <w:r w:rsidR="002D2103">
        <w:rPr>
          <w:rFonts w:asciiTheme="minorBidi" w:hAnsiTheme="minorBidi"/>
        </w:rPr>
        <w:t>.</w:t>
      </w:r>
    </w:p>
    <w:p w14:paraId="215F6E98" w14:textId="77777777" w:rsidR="008A797D" w:rsidRDefault="008A797D" w:rsidP="00031963">
      <w:pPr>
        <w:pStyle w:val="Heading1"/>
        <w:pBdr>
          <w:top w:val="single" w:sz="12" w:space="5" w:color="auto"/>
        </w:pBdr>
        <w:spacing w:before="0" w:after="120" w:line="276" w:lineRule="auto"/>
        <w:rPr>
          <w:rFonts w:asciiTheme="minorBidi" w:hAnsiTheme="minorBidi" w:cstheme="minorBidi"/>
          <w:b/>
          <w:sz w:val="32"/>
          <w:szCs w:val="32"/>
        </w:rPr>
      </w:pPr>
      <w:r>
        <w:rPr>
          <w:rFonts w:asciiTheme="minorBidi" w:hAnsiTheme="minorBidi" w:cstheme="minorBidi"/>
          <w:b/>
          <w:sz w:val="32"/>
          <w:szCs w:val="32"/>
        </w:rPr>
        <w:t>Discussions</w:t>
      </w:r>
    </w:p>
    <w:p w14:paraId="132A2F8B" w14:textId="3E6C31ED" w:rsidR="00031963" w:rsidRPr="00283BCB" w:rsidRDefault="00852365" w:rsidP="004579DC">
      <w:pPr>
        <w:pStyle w:val="Heading2"/>
      </w:pPr>
      <w:r>
        <w:t>Deployment</w:t>
      </w:r>
      <w:r w:rsidR="00FC693B">
        <w:t xml:space="preserve"> scenarios and evaluation methodology</w:t>
      </w:r>
    </w:p>
    <w:p w14:paraId="6436300E" w14:textId="66D982D3" w:rsidR="00031963" w:rsidRDefault="0027732B" w:rsidP="0002404A">
      <w:pPr>
        <w:spacing w:after="120"/>
        <w:jc w:val="both"/>
        <w:rPr>
          <w:rFonts w:asciiTheme="minorBidi" w:hAnsiTheme="minorBidi"/>
          <w:lang w:val="en-GB"/>
        </w:rPr>
      </w:pPr>
      <w:r>
        <w:rPr>
          <w:rFonts w:asciiTheme="minorBidi" w:hAnsiTheme="minorBidi"/>
          <w:lang w:val="en-GB"/>
        </w:rPr>
        <w:t xml:space="preserve">NR </w:t>
      </w:r>
      <w:r w:rsidR="008F56D0">
        <w:rPr>
          <w:rFonts w:asciiTheme="minorBidi" w:hAnsiTheme="minorBidi"/>
          <w:lang w:val="en-GB"/>
        </w:rPr>
        <w:t>supports</w:t>
      </w:r>
      <w:r w:rsidRPr="0027732B">
        <w:rPr>
          <w:rFonts w:asciiTheme="minorBidi" w:hAnsiTheme="minorBidi"/>
          <w:lang w:val="en-GB"/>
        </w:rPr>
        <w:t xml:space="preserve"> dynamic</w:t>
      </w:r>
      <w:r>
        <w:rPr>
          <w:rFonts w:asciiTheme="minorBidi" w:hAnsiTheme="minorBidi"/>
          <w:lang w:val="en-GB"/>
        </w:rPr>
        <w:t>/flexible</w:t>
      </w:r>
      <w:r w:rsidRPr="0027732B">
        <w:rPr>
          <w:rFonts w:asciiTheme="minorBidi" w:hAnsiTheme="minorBidi"/>
          <w:lang w:val="en-GB"/>
        </w:rPr>
        <w:t xml:space="preserve"> time division duplex (TDD) </w:t>
      </w:r>
      <w:r w:rsidR="008F56D0">
        <w:rPr>
          <w:rFonts w:asciiTheme="minorBidi" w:hAnsiTheme="minorBidi"/>
          <w:lang w:val="en-GB"/>
        </w:rPr>
        <w:t>based on</w:t>
      </w:r>
      <w:r w:rsidRPr="0027732B">
        <w:rPr>
          <w:rFonts w:asciiTheme="minorBidi" w:hAnsiTheme="minorBidi"/>
          <w:lang w:val="en-GB"/>
        </w:rPr>
        <w:t xml:space="preserve"> </w:t>
      </w:r>
      <w:r w:rsidR="008F56D0">
        <w:rPr>
          <w:rFonts w:asciiTheme="minorBidi" w:hAnsiTheme="minorBidi"/>
          <w:lang w:val="en-GB"/>
        </w:rPr>
        <w:t xml:space="preserve">a slot format indicator (SFI) </w:t>
      </w:r>
      <w:r w:rsidR="0002404A">
        <w:rPr>
          <w:rFonts w:asciiTheme="minorBidi" w:hAnsiTheme="minorBidi"/>
          <w:lang w:val="en-GB"/>
        </w:rPr>
        <w:t xml:space="preserve">that can be </w:t>
      </w:r>
      <w:r w:rsidR="008F56D0">
        <w:rPr>
          <w:rFonts w:asciiTheme="minorBidi" w:hAnsiTheme="minorBidi"/>
          <w:lang w:val="en-GB"/>
        </w:rPr>
        <w:t xml:space="preserve">indicated to a group of UEs by </w:t>
      </w:r>
      <w:r w:rsidRPr="0027732B">
        <w:rPr>
          <w:rFonts w:asciiTheme="minorBidi" w:hAnsiTheme="minorBidi"/>
          <w:lang w:val="en-GB"/>
        </w:rPr>
        <w:t>a group-common</w:t>
      </w:r>
      <w:r w:rsidR="0008251C">
        <w:rPr>
          <w:rFonts w:asciiTheme="minorBidi" w:hAnsiTheme="minorBidi"/>
          <w:lang w:val="en-GB"/>
        </w:rPr>
        <w:t xml:space="preserve"> </w:t>
      </w:r>
      <w:r w:rsidRPr="0027732B">
        <w:rPr>
          <w:rFonts w:asciiTheme="minorBidi" w:hAnsiTheme="minorBidi"/>
          <w:lang w:val="en-GB"/>
        </w:rPr>
        <w:t>(GC) DCI (format 2_0</w:t>
      </w:r>
      <w:r w:rsidR="008F56D0">
        <w:rPr>
          <w:rFonts w:asciiTheme="minorBidi" w:hAnsiTheme="minorBidi"/>
          <w:lang w:val="en-GB"/>
        </w:rPr>
        <w:t>)</w:t>
      </w:r>
      <w:r w:rsidR="0002404A">
        <w:rPr>
          <w:rFonts w:asciiTheme="minorBidi" w:hAnsiTheme="minorBidi"/>
          <w:lang w:val="en-GB"/>
        </w:rPr>
        <w:t>.</w:t>
      </w:r>
      <w:r w:rsidRPr="0027732B">
        <w:rPr>
          <w:rFonts w:asciiTheme="minorBidi" w:hAnsiTheme="minorBidi"/>
          <w:lang w:val="en-GB"/>
        </w:rPr>
        <w:t xml:space="preserve"> </w:t>
      </w:r>
      <w:r w:rsidR="0002404A">
        <w:rPr>
          <w:rFonts w:asciiTheme="minorBidi" w:hAnsiTheme="minorBidi"/>
          <w:lang w:val="en-GB"/>
        </w:rPr>
        <w:t>I</w:t>
      </w:r>
      <w:r w:rsidRPr="0027732B">
        <w:rPr>
          <w:rFonts w:asciiTheme="minorBidi" w:hAnsiTheme="minorBidi"/>
          <w:lang w:val="en-GB"/>
        </w:rPr>
        <w:t>n addition</w:t>
      </w:r>
      <w:r w:rsidR="0002404A">
        <w:rPr>
          <w:rFonts w:asciiTheme="minorBidi" w:hAnsiTheme="minorBidi"/>
          <w:lang w:val="en-GB"/>
        </w:rPr>
        <w:t xml:space="preserve">, </w:t>
      </w:r>
      <w:r w:rsidRPr="0027732B">
        <w:rPr>
          <w:rFonts w:asciiTheme="minorBidi" w:hAnsiTheme="minorBidi"/>
          <w:lang w:val="en-GB"/>
        </w:rPr>
        <w:t xml:space="preserve">semi-static configurations </w:t>
      </w:r>
      <w:r w:rsidR="0002404A">
        <w:rPr>
          <w:rFonts w:asciiTheme="minorBidi" w:hAnsiTheme="minorBidi"/>
          <w:lang w:val="en-GB"/>
        </w:rPr>
        <w:t xml:space="preserve">via </w:t>
      </w:r>
      <w:proofErr w:type="spellStart"/>
      <w:r w:rsidRPr="0002404A">
        <w:rPr>
          <w:rFonts w:asciiTheme="minorBidi" w:hAnsiTheme="minorBidi"/>
          <w:i/>
          <w:iCs/>
          <w:lang w:val="en-GB"/>
        </w:rPr>
        <w:t>tdd</w:t>
      </w:r>
      <w:proofErr w:type="spellEnd"/>
      <w:r w:rsidRPr="0002404A">
        <w:rPr>
          <w:rFonts w:asciiTheme="minorBidi" w:hAnsiTheme="minorBidi"/>
          <w:i/>
          <w:iCs/>
          <w:lang w:val="en-GB"/>
        </w:rPr>
        <w:t>-UL-DL-config-common/dedicated</w:t>
      </w:r>
      <w:r w:rsidR="0002404A">
        <w:rPr>
          <w:rFonts w:asciiTheme="minorBidi" w:hAnsiTheme="minorBidi"/>
          <w:i/>
          <w:iCs/>
          <w:lang w:val="en-GB"/>
        </w:rPr>
        <w:t xml:space="preserve"> </w:t>
      </w:r>
      <w:r w:rsidR="0002404A">
        <w:rPr>
          <w:rFonts w:asciiTheme="minorBidi" w:hAnsiTheme="minorBidi"/>
          <w:lang w:val="en-GB"/>
        </w:rPr>
        <w:t>can be configured</w:t>
      </w:r>
      <w:r w:rsidRPr="0027732B">
        <w:rPr>
          <w:rFonts w:asciiTheme="minorBidi" w:hAnsiTheme="minorBidi"/>
          <w:lang w:val="en-GB"/>
        </w:rPr>
        <w:t xml:space="preserve">, where </w:t>
      </w:r>
      <w:r w:rsidR="0002404A">
        <w:rPr>
          <w:rFonts w:asciiTheme="minorBidi" w:hAnsiTheme="minorBidi"/>
          <w:lang w:val="en-GB"/>
        </w:rPr>
        <w:t xml:space="preserve">the transmission pattern for </w:t>
      </w:r>
      <w:r w:rsidRPr="0027732B">
        <w:rPr>
          <w:rFonts w:asciiTheme="minorBidi" w:hAnsiTheme="minorBidi"/>
          <w:lang w:val="en-GB"/>
        </w:rPr>
        <w:t xml:space="preserve">each slot/symbol can </w:t>
      </w:r>
      <w:r w:rsidR="0002404A">
        <w:rPr>
          <w:rFonts w:asciiTheme="minorBidi" w:hAnsiTheme="minorBidi"/>
          <w:lang w:val="en-GB"/>
        </w:rPr>
        <w:t xml:space="preserve">be configured as either </w:t>
      </w:r>
      <w:r w:rsidRPr="0027732B">
        <w:rPr>
          <w:rFonts w:asciiTheme="minorBidi" w:hAnsiTheme="minorBidi"/>
          <w:lang w:val="en-GB"/>
        </w:rPr>
        <w:t>of ‘D’</w:t>
      </w:r>
      <w:r w:rsidR="008F56D0">
        <w:rPr>
          <w:rFonts w:asciiTheme="minorBidi" w:hAnsiTheme="minorBidi"/>
          <w:lang w:val="en-GB"/>
        </w:rPr>
        <w:t xml:space="preserve"> as downlink</w:t>
      </w:r>
      <w:r w:rsidRPr="0027732B">
        <w:rPr>
          <w:rFonts w:asciiTheme="minorBidi" w:hAnsiTheme="minorBidi"/>
          <w:lang w:val="en-GB"/>
        </w:rPr>
        <w:t>, ‘U’</w:t>
      </w:r>
      <w:r w:rsidR="008F56D0">
        <w:rPr>
          <w:rFonts w:asciiTheme="minorBidi" w:hAnsiTheme="minorBidi"/>
          <w:lang w:val="en-GB"/>
        </w:rPr>
        <w:t xml:space="preserve"> as uplink</w:t>
      </w:r>
      <w:r w:rsidRPr="0027732B">
        <w:rPr>
          <w:rFonts w:asciiTheme="minorBidi" w:hAnsiTheme="minorBidi"/>
          <w:lang w:val="en-GB"/>
        </w:rPr>
        <w:t>, and ‘F’</w:t>
      </w:r>
      <w:r w:rsidR="008F56D0">
        <w:rPr>
          <w:rFonts w:asciiTheme="minorBidi" w:hAnsiTheme="minorBidi"/>
          <w:lang w:val="en-GB"/>
        </w:rPr>
        <w:t xml:space="preserve"> as flexible</w:t>
      </w:r>
      <w:r w:rsidRPr="0027732B">
        <w:rPr>
          <w:rFonts w:asciiTheme="minorBidi" w:hAnsiTheme="minorBidi"/>
          <w:lang w:val="en-GB"/>
        </w:rPr>
        <w:t>.</w:t>
      </w:r>
    </w:p>
    <w:p w14:paraId="305BE9CB" w14:textId="202DD1DE" w:rsidR="0027732B" w:rsidRDefault="008F56D0" w:rsidP="005D752B">
      <w:pPr>
        <w:spacing w:after="120"/>
        <w:jc w:val="both"/>
        <w:rPr>
          <w:rFonts w:asciiTheme="minorBidi" w:hAnsiTheme="minorBidi"/>
          <w:lang w:val="en-GB"/>
        </w:rPr>
      </w:pPr>
      <w:r>
        <w:rPr>
          <w:rFonts w:asciiTheme="minorBidi" w:hAnsiTheme="minorBidi"/>
          <w:lang w:val="en-GB"/>
        </w:rPr>
        <w:lastRenderedPageBreak/>
        <w:t xml:space="preserve">Up to </w:t>
      </w:r>
      <w:r w:rsidR="0002404A">
        <w:rPr>
          <w:rFonts w:asciiTheme="minorBidi" w:hAnsiTheme="minorBidi"/>
          <w:lang w:val="en-GB"/>
        </w:rPr>
        <w:t xml:space="preserve">NR </w:t>
      </w:r>
      <w:r>
        <w:rPr>
          <w:rFonts w:asciiTheme="minorBidi" w:hAnsiTheme="minorBidi"/>
          <w:lang w:val="en-GB"/>
        </w:rPr>
        <w:t>Rel-17, m</w:t>
      </w:r>
      <w:r w:rsidRPr="008F56D0">
        <w:rPr>
          <w:rFonts w:asciiTheme="minorBidi" w:hAnsiTheme="minorBidi"/>
          <w:lang w:val="en-GB"/>
        </w:rPr>
        <w:t xml:space="preserve">ost practical assumptions for duplexing are half duplex (HD) for both gNB and UE. </w:t>
      </w:r>
      <w:r>
        <w:rPr>
          <w:rFonts w:asciiTheme="minorBidi" w:hAnsiTheme="minorBidi"/>
          <w:lang w:val="en-GB"/>
        </w:rPr>
        <w:t>In Rel-18</w:t>
      </w:r>
      <w:r w:rsidRPr="008F56D0">
        <w:rPr>
          <w:rFonts w:asciiTheme="minorBidi" w:hAnsiTheme="minorBidi"/>
          <w:lang w:val="en-GB"/>
        </w:rPr>
        <w:t xml:space="preserve">, enhancements to support full duplex (FD) at least for gNB have been proposed and </w:t>
      </w:r>
      <w:r>
        <w:rPr>
          <w:rFonts w:asciiTheme="minorBidi" w:hAnsiTheme="minorBidi"/>
          <w:lang w:val="en-GB"/>
        </w:rPr>
        <w:t>endorsed as the study item</w:t>
      </w:r>
      <w:r w:rsidR="0002404A">
        <w:rPr>
          <w:rFonts w:asciiTheme="minorBidi" w:hAnsiTheme="minorBidi"/>
          <w:lang w:val="en-GB"/>
        </w:rPr>
        <w:t>, see Fig</w:t>
      </w:r>
      <w:r w:rsidR="00CE0267">
        <w:rPr>
          <w:rFonts w:asciiTheme="minorBidi" w:hAnsiTheme="minorBidi"/>
          <w:lang w:val="en-GB"/>
        </w:rPr>
        <w:t>ure</w:t>
      </w:r>
      <w:r w:rsidR="0002404A">
        <w:rPr>
          <w:rFonts w:asciiTheme="minorBidi" w:hAnsiTheme="minorBidi"/>
          <w:lang w:val="en-GB"/>
        </w:rPr>
        <w:t xml:space="preserve"> 1</w:t>
      </w:r>
      <w:r w:rsidRPr="008F56D0">
        <w:rPr>
          <w:rFonts w:asciiTheme="minorBidi" w:hAnsiTheme="minorBidi"/>
          <w:lang w:val="en-GB"/>
        </w:rPr>
        <w:t xml:space="preserve">. </w:t>
      </w:r>
      <w:r w:rsidR="0002404A">
        <w:rPr>
          <w:rFonts w:asciiTheme="minorBidi" w:hAnsiTheme="minorBidi"/>
          <w:lang w:val="en-GB"/>
        </w:rPr>
        <w:t>Moreover, s</w:t>
      </w:r>
      <w:r w:rsidRPr="008F56D0">
        <w:rPr>
          <w:rFonts w:asciiTheme="minorBidi" w:hAnsiTheme="minorBidi"/>
          <w:lang w:val="en-GB"/>
        </w:rPr>
        <w:t>ubband non-overlapping FD</w:t>
      </w:r>
      <w:r>
        <w:rPr>
          <w:rFonts w:asciiTheme="minorBidi" w:hAnsiTheme="minorBidi"/>
          <w:lang w:val="en-GB"/>
        </w:rPr>
        <w:t xml:space="preserve"> (</w:t>
      </w:r>
      <w:r w:rsidR="004E042A">
        <w:rPr>
          <w:rFonts w:asciiTheme="minorBidi" w:hAnsiTheme="minorBidi"/>
          <w:lang w:val="en-GB"/>
        </w:rPr>
        <w:t>SBFD</w:t>
      </w:r>
      <w:r>
        <w:rPr>
          <w:rFonts w:asciiTheme="minorBidi" w:hAnsiTheme="minorBidi"/>
          <w:lang w:val="en-GB"/>
        </w:rPr>
        <w:t>)</w:t>
      </w:r>
      <w:r w:rsidR="003F633C">
        <w:rPr>
          <w:rFonts w:asciiTheme="minorBidi" w:hAnsiTheme="minorBidi"/>
          <w:lang w:val="en-GB"/>
        </w:rPr>
        <w:t>,</w:t>
      </w:r>
      <w:r w:rsidRPr="008F56D0">
        <w:rPr>
          <w:rFonts w:asciiTheme="minorBidi" w:hAnsiTheme="minorBidi"/>
          <w:lang w:val="en-GB"/>
        </w:rPr>
        <w:t xml:space="preserve"> as illustrated in F</w:t>
      </w:r>
      <w:r w:rsidR="00CE0267">
        <w:rPr>
          <w:rFonts w:asciiTheme="minorBidi" w:hAnsiTheme="minorBidi"/>
          <w:lang w:val="en-GB"/>
        </w:rPr>
        <w:t xml:space="preserve">igure </w:t>
      </w:r>
      <w:r w:rsidR="0002404A">
        <w:rPr>
          <w:rFonts w:asciiTheme="minorBidi" w:hAnsiTheme="minorBidi"/>
          <w:lang w:val="en-GB"/>
        </w:rPr>
        <w:t>2</w:t>
      </w:r>
      <w:r w:rsidRPr="008F56D0">
        <w:rPr>
          <w:rFonts w:asciiTheme="minorBidi" w:hAnsiTheme="minorBidi"/>
          <w:lang w:val="en-GB"/>
        </w:rPr>
        <w:t>, has been identified as a promising approach</w:t>
      </w:r>
      <w:r w:rsidR="0002404A">
        <w:rPr>
          <w:rFonts w:asciiTheme="minorBidi" w:hAnsiTheme="minorBidi"/>
          <w:lang w:val="en-GB"/>
        </w:rPr>
        <w:t>,</w:t>
      </w:r>
      <w:r w:rsidRPr="008F56D0">
        <w:rPr>
          <w:rFonts w:asciiTheme="minorBidi" w:hAnsiTheme="minorBidi"/>
          <w:lang w:val="en-GB"/>
        </w:rPr>
        <w:t xml:space="preserve"> since it offers </w:t>
      </w:r>
      <w:r w:rsidR="003F633C">
        <w:rPr>
          <w:rFonts w:asciiTheme="minorBidi" w:hAnsiTheme="minorBidi"/>
          <w:lang w:val="en-GB"/>
        </w:rPr>
        <w:t>greatly</w:t>
      </w:r>
      <w:r w:rsidRPr="008F56D0">
        <w:rPr>
          <w:rFonts w:asciiTheme="minorBidi" w:hAnsiTheme="minorBidi"/>
          <w:lang w:val="en-GB"/>
        </w:rPr>
        <w:t xml:space="preserve"> reduced FD implementation complexity</w:t>
      </w:r>
      <w:r w:rsidR="003F633C">
        <w:rPr>
          <w:rFonts w:asciiTheme="minorBidi" w:hAnsiTheme="minorBidi"/>
          <w:lang w:val="en-GB"/>
        </w:rPr>
        <w:t xml:space="preserve"> </w:t>
      </w:r>
      <w:r w:rsidRPr="008F56D0">
        <w:rPr>
          <w:rFonts w:asciiTheme="minorBidi" w:hAnsiTheme="minorBidi"/>
          <w:lang w:val="en-GB"/>
        </w:rPr>
        <w:t xml:space="preserve">in terms of cancelling self-interference (SI) and mitigating cross-link interference (CLI), at least, at the </w:t>
      </w:r>
      <w:r w:rsidR="003F633C">
        <w:rPr>
          <w:rFonts w:asciiTheme="minorBidi" w:hAnsiTheme="minorBidi"/>
          <w:lang w:val="en-GB"/>
        </w:rPr>
        <w:t>gNB side</w:t>
      </w:r>
      <w:r w:rsidRPr="008F56D0">
        <w:rPr>
          <w:rFonts w:asciiTheme="minorBidi" w:hAnsiTheme="minorBidi"/>
          <w:lang w:val="en-GB"/>
        </w:rPr>
        <w:t>.</w:t>
      </w:r>
    </w:p>
    <w:p w14:paraId="109EAFDA" w14:textId="3FF6F7DC" w:rsidR="0002404A" w:rsidRDefault="0027732B" w:rsidP="00CE0267">
      <w:pPr>
        <w:ind w:firstLine="396"/>
        <w:jc w:val="center"/>
      </w:pPr>
      <w:r>
        <w:rPr>
          <w:noProof/>
        </w:rPr>
        <w:drawing>
          <wp:inline distT="0" distB="0" distL="0" distR="0" wp14:anchorId="0C4B6BC4" wp14:editId="2F9DF70E">
            <wp:extent cx="4073453" cy="2113472"/>
            <wp:effectExtent l="0" t="0" r="3810" b="1270"/>
            <wp:docPr id="1" name="Picture 1"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5412" cy="2161184"/>
                    </a:xfrm>
                    <a:prstGeom prst="rect">
                      <a:avLst/>
                    </a:prstGeom>
                    <a:noFill/>
                    <a:ln>
                      <a:noFill/>
                    </a:ln>
                  </pic:spPr>
                </pic:pic>
              </a:graphicData>
            </a:graphic>
          </wp:inline>
        </w:drawing>
      </w:r>
    </w:p>
    <w:p w14:paraId="7AB0CD0B" w14:textId="32EB9D00" w:rsidR="0002404A" w:rsidRDefault="0002404A" w:rsidP="005D752B">
      <w:pPr>
        <w:jc w:val="center"/>
        <w:rPr>
          <w:rFonts w:asciiTheme="minorBidi" w:hAnsiTheme="minorBidi"/>
        </w:rPr>
      </w:pPr>
      <w:r w:rsidRPr="00CE0267">
        <w:rPr>
          <w:rFonts w:asciiTheme="minorBidi" w:hAnsiTheme="minorBidi"/>
          <w:lang w:val="en-GB"/>
        </w:rPr>
        <w:t>Fig</w:t>
      </w:r>
      <w:r w:rsidR="00CE0267">
        <w:rPr>
          <w:rFonts w:asciiTheme="minorBidi" w:hAnsiTheme="minorBidi"/>
          <w:lang w:val="en-GB"/>
        </w:rPr>
        <w:t>ure</w:t>
      </w:r>
      <w:r w:rsidRPr="00CE0267">
        <w:rPr>
          <w:rFonts w:asciiTheme="minorBidi" w:hAnsiTheme="minorBidi"/>
          <w:lang w:val="en-GB"/>
        </w:rPr>
        <w:t xml:space="preserve"> 1</w:t>
      </w:r>
      <w:r w:rsidR="00CE0267">
        <w:rPr>
          <w:rFonts w:asciiTheme="minorBidi" w:hAnsiTheme="minorBidi"/>
          <w:lang w:val="en-GB"/>
        </w:rPr>
        <w:t>.</w:t>
      </w:r>
      <w:r w:rsidRPr="00CE0267">
        <w:rPr>
          <w:rFonts w:asciiTheme="minorBidi" w:hAnsiTheme="minorBidi"/>
          <w:lang w:val="en-GB"/>
        </w:rPr>
        <w:t xml:space="preserve"> </w:t>
      </w:r>
      <w:r>
        <w:rPr>
          <w:rFonts w:asciiTheme="minorBidi" w:hAnsiTheme="minorBidi"/>
          <w:lang w:val="en-GB"/>
        </w:rPr>
        <w:t xml:space="preserve">Illustration on </w:t>
      </w:r>
      <w:r w:rsidRPr="00CE0267">
        <w:rPr>
          <w:rFonts w:asciiTheme="minorBidi" w:hAnsiTheme="minorBidi"/>
          <w:lang w:val="en-GB"/>
        </w:rPr>
        <w:t xml:space="preserve">NR TDD framework based on </w:t>
      </w:r>
      <w:r w:rsidRPr="0027732B">
        <w:rPr>
          <w:rFonts w:asciiTheme="minorBidi" w:hAnsiTheme="minorBidi"/>
        </w:rPr>
        <w:t>FD-gNB and HD-UEs in a cell</w:t>
      </w:r>
    </w:p>
    <w:p w14:paraId="1449DB10" w14:textId="77777777" w:rsidR="0008251C" w:rsidRPr="00CE0267" w:rsidRDefault="0008251C" w:rsidP="00CE0267">
      <w:pPr>
        <w:ind w:firstLine="396"/>
        <w:jc w:val="center"/>
        <w:rPr>
          <w:rFonts w:asciiTheme="minorBidi" w:hAnsiTheme="minorBidi"/>
          <w:lang w:val="en-GB"/>
        </w:rPr>
      </w:pPr>
    </w:p>
    <w:p w14:paraId="3D6E92DB" w14:textId="32CCED1A" w:rsidR="0027732B" w:rsidRDefault="0027732B" w:rsidP="00CE0267">
      <w:pPr>
        <w:ind w:firstLine="396"/>
        <w:jc w:val="center"/>
      </w:pPr>
      <w:r>
        <w:rPr>
          <w:noProof/>
        </w:rPr>
        <w:drawing>
          <wp:inline distT="0" distB="0" distL="0" distR="0" wp14:anchorId="64179D73" wp14:editId="46145747">
            <wp:extent cx="4491825" cy="1811547"/>
            <wp:effectExtent l="0" t="0" r="4445"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5266" cy="1905693"/>
                    </a:xfrm>
                    <a:prstGeom prst="rect">
                      <a:avLst/>
                    </a:prstGeom>
                    <a:noFill/>
                    <a:ln>
                      <a:noFill/>
                    </a:ln>
                  </pic:spPr>
                </pic:pic>
              </a:graphicData>
            </a:graphic>
          </wp:inline>
        </w:drawing>
      </w:r>
    </w:p>
    <w:p w14:paraId="5604AC1B" w14:textId="3E952DE9" w:rsidR="0027732B" w:rsidRPr="0027732B" w:rsidRDefault="0027732B" w:rsidP="005D752B">
      <w:pPr>
        <w:jc w:val="center"/>
        <w:rPr>
          <w:rFonts w:asciiTheme="minorBidi" w:hAnsiTheme="minorBidi"/>
        </w:rPr>
      </w:pPr>
      <w:r w:rsidRPr="0027732B">
        <w:rPr>
          <w:rFonts w:asciiTheme="minorBidi" w:hAnsiTheme="minorBidi"/>
        </w:rPr>
        <w:t>Fig</w:t>
      </w:r>
      <w:r w:rsidR="00CE0267">
        <w:rPr>
          <w:rFonts w:asciiTheme="minorBidi" w:hAnsiTheme="minorBidi"/>
        </w:rPr>
        <w:t>ure</w:t>
      </w:r>
      <w:r w:rsidR="0002404A">
        <w:rPr>
          <w:rFonts w:asciiTheme="minorBidi" w:hAnsiTheme="minorBidi"/>
        </w:rPr>
        <w:t xml:space="preserve"> 2</w:t>
      </w:r>
      <w:r w:rsidRPr="0027732B">
        <w:rPr>
          <w:rFonts w:asciiTheme="minorBidi" w:hAnsiTheme="minorBidi"/>
        </w:rPr>
        <w:t xml:space="preserve">. Illustration on </w:t>
      </w:r>
      <w:r w:rsidR="0002404A">
        <w:rPr>
          <w:rFonts w:asciiTheme="minorBidi" w:hAnsiTheme="minorBidi"/>
          <w:lang w:val="en-GB"/>
        </w:rPr>
        <w:t>s</w:t>
      </w:r>
      <w:r w:rsidR="0002404A" w:rsidRPr="008F56D0">
        <w:rPr>
          <w:rFonts w:asciiTheme="minorBidi" w:hAnsiTheme="minorBidi"/>
          <w:lang w:val="en-GB"/>
        </w:rPr>
        <w:t xml:space="preserve">ubband non-overlapping </w:t>
      </w:r>
      <w:r w:rsidRPr="0027732B">
        <w:rPr>
          <w:rFonts w:asciiTheme="minorBidi" w:hAnsiTheme="minorBidi"/>
        </w:rPr>
        <w:t>FD-gNB and HD-UEs in a cell</w:t>
      </w:r>
    </w:p>
    <w:p w14:paraId="1AD4E45D" w14:textId="48C09F79" w:rsidR="00847E99" w:rsidRDefault="0008251C" w:rsidP="00CE0267">
      <w:pPr>
        <w:spacing w:after="120"/>
        <w:jc w:val="both"/>
        <w:rPr>
          <w:rFonts w:asciiTheme="minorBidi" w:hAnsiTheme="minorBidi"/>
          <w:lang w:val="en-GB"/>
        </w:rPr>
      </w:pPr>
      <w:r>
        <w:rPr>
          <w:rFonts w:asciiTheme="minorBidi" w:hAnsiTheme="minorBidi"/>
          <w:lang w:val="en-GB"/>
        </w:rPr>
        <w:t xml:space="preserve">In subband non-overlapping FD, considering </w:t>
      </w:r>
      <w:r w:rsidR="00847E99">
        <w:rPr>
          <w:rFonts w:asciiTheme="minorBidi" w:hAnsiTheme="minorBidi"/>
          <w:lang w:val="en-GB"/>
        </w:rPr>
        <w:t>a single UE perspective, a UE in a cell illustrated in Fig</w:t>
      </w:r>
      <w:r w:rsidR="005D752B">
        <w:rPr>
          <w:rFonts w:asciiTheme="minorBidi" w:hAnsiTheme="minorBidi"/>
          <w:lang w:val="en-GB"/>
        </w:rPr>
        <w:t>ure</w:t>
      </w:r>
      <w:r w:rsidR="0002404A">
        <w:rPr>
          <w:rFonts w:asciiTheme="minorBidi" w:hAnsiTheme="minorBidi"/>
          <w:lang w:val="en-GB"/>
        </w:rPr>
        <w:t xml:space="preserve"> 2</w:t>
      </w:r>
      <w:r w:rsidR="00847E99">
        <w:rPr>
          <w:rFonts w:asciiTheme="minorBidi" w:hAnsiTheme="minorBidi"/>
          <w:lang w:val="en-GB"/>
        </w:rPr>
        <w:t xml:space="preserve"> </w:t>
      </w:r>
      <w:r w:rsidR="004731BC">
        <w:rPr>
          <w:rFonts w:asciiTheme="minorBidi" w:hAnsiTheme="minorBidi"/>
          <w:lang w:val="en-GB"/>
        </w:rPr>
        <w:t>can</w:t>
      </w:r>
      <w:r w:rsidR="00847E99">
        <w:rPr>
          <w:rFonts w:asciiTheme="minorBidi" w:hAnsiTheme="minorBidi"/>
          <w:lang w:val="en-GB"/>
        </w:rPr>
        <w:t xml:space="preserve"> be </w:t>
      </w:r>
      <w:r w:rsidR="004731BC">
        <w:rPr>
          <w:rFonts w:asciiTheme="minorBidi" w:hAnsiTheme="minorBidi"/>
          <w:lang w:val="en-GB"/>
        </w:rPr>
        <w:t>informed of</w:t>
      </w:r>
      <w:r w:rsidR="00847E99">
        <w:rPr>
          <w:rFonts w:asciiTheme="minorBidi" w:hAnsiTheme="minorBidi"/>
          <w:lang w:val="en-GB"/>
        </w:rPr>
        <w:t xml:space="preserve"> </w:t>
      </w:r>
      <w:r w:rsidR="0002404A">
        <w:rPr>
          <w:rFonts w:asciiTheme="minorBidi" w:hAnsiTheme="minorBidi"/>
          <w:lang w:val="en-GB"/>
        </w:rPr>
        <w:t xml:space="preserve">the schedule </w:t>
      </w:r>
      <w:r w:rsidR="00847E99">
        <w:rPr>
          <w:rFonts w:asciiTheme="minorBidi" w:hAnsiTheme="minorBidi"/>
          <w:lang w:val="en-GB"/>
        </w:rPr>
        <w:t xml:space="preserve">mixed </w:t>
      </w:r>
      <w:r w:rsidR="004731BC">
        <w:rPr>
          <w:rFonts w:asciiTheme="minorBidi" w:hAnsiTheme="minorBidi"/>
          <w:lang w:val="en-GB"/>
        </w:rPr>
        <w:t xml:space="preserve">D/U </w:t>
      </w:r>
      <w:r w:rsidR="0002404A">
        <w:rPr>
          <w:rFonts w:asciiTheme="minorBidi" w:hAnsiTheme="minorBidi"/>
          <w:lang w:val="en-GB"/>
        </w:rPr>
        <w:t xml:space="preserve">transmission patterns </w:t>
      </w:r>
      <w:r w:rsidR="004731BC">
        <w:rPr>
          <w:rFonts w:asciiTheme="minorBidi" w:hAnsiTheme="minorBidi"/>
          <w:lang w:val="en-GB"/>
        </w:rPr>
        <w:t xml:space="preserve">across RBs per symbol/slot, where </w:t>
      </w:r>
      <w:r w:rsidR="005B0C65">
        <w:rPr>
          <w:rFonts w:asciiTheme="minorBidi" w:hAnsiTheme="minorBidi"/>
          <w:lang w:val="en-GB"/>
        </w:rPr>
        <w:t>t</w:t>
      </w:r>
      <w:r w:rsidR="004731BC">
        <w:rPr>
          <w:rFonts w:asciiTheme="minorBidi" w:hAnsiTheme="minorBidi"/>
          <w:lang w:val="en-GB"/>
        </w:rPr>
        <w:t>he UE can perform a</w:t>
      </w:r>
      <w:r w:rsidR="0002404A">
        <w:rPr>
          <w:rFonts w:asciiTheme="minorBidi" w:hAnsiTheme="minorBidi"/>
          <w:lang w:val="en-GB"/>
        </w:rPr>
        <w:t>n</w:t>
      </w:r>
      <w:r w:rsidR="004731BC">
        <w:rPr>
          <w:rFonts w:asciiTheme="minorBidi" w:hAnsiTheme="minorBidi"/>
          <w:lang w:val="en-GB"/>
        </w:rPr>
        <w:t xml:space="preserve"> UL Tx when the scheduled UL Tx is matched with </w:t>
      </w:r>
      <w:r w:rsidR="00B154D6">
        <w:rPr>
          <w:rFonts w:asciiTheme="minorBidi" w:hAnsiTheme="minorBidi"/>
          <w:lang w:val="en-GB"/>
        </w:rPr>
        <w:t>a</w:t>
      </w:r>
      <w:r w:rsidR="0002404A">
        <w:rPr>
          <w:rFonts w:asciiTheme="minorBidi" w:hAnsiTheme="minorBidi"/>
          <w:lang w:val="en-GB"/>
        </w:rPr>
        <w:t>n</w:t>
      </w:r>
      <w:r w:rsidR="00B154D6">
        <w:rPr>
          <w:rFonts w:asciiTheme="minorBidi" w:hAnsiTheme="minorBidi"/>
          <w:lang w:val="en-GB"/>
        </w:rPr>
        <w:t xml:space="preserve"> UL region of the </w:t>
      </w:r>
      <w:r w:rsidR="005B0C65">
        <w:rPr>
          <w:rFonts w:asciiTheme="minorBidi" w:hAnsiTheme="minorBidi"/>
          <w:lang w:val="en-GB"/>
        </w:rPr>
        <w:t xml:space="preserve">mixed D/U </w:t>
      </w:r>
      <w:r w:rsidR="0002404A">
        <w:rPr>
          <w:rFonts w:asciiTheme="minorBidi" w:hAnsiTheme="minorBidi"/>
          <w:lang w:val="en-GB"/>
        </w:rPr>
        <w:t xml:space="preserve">transmission patterns </w:t>
      </w:r>
      <w:r w:rsidR="00B154D6">
        <w:rPr>
          <w:rFonts w:asciiTheme="minorBidi" w:hAnsiTheme="minorBidi"/>
          <w:lang w:val="en-GB"/>
        </w:rPr>
        <w:t xml:space="preserve">on a given symbol/slot. For example, the UE can perform UL Tx </w:t>
      </w:r>
      <w:r w:rsidR="000C05D1">
        <w:rPr>
          <w:rFonts w:asciiTheme="minorBidi" w:hAnsiTheme="minorBidi"/>
          <w:lang w:val="en-GB"/>
        </w:rPr>
        <w:t>on scheduled RBs across the adjacent 3 slots</w:t>
      </w:r>
      <w:r w:rsidR="005D752B">
        <w:rPr>
          <w:rFonts w:asciiTheme="minorBidi" w:hAnsiTheme="minorBidi"/>
          <w:lang w:val="en-GB"/>
        </w:rPr>
        <w:t>, as shown in Figure 2,</w:t>
      </w:r>
      <w:r w:rsidR="000C05D1">
        <w:rPr>
          <w:rFonts w:asciiTheme="minorBidi" w:hAnsiTheme="minorBidi"/>
          <w:lang w:val="en-GB"/>
        </w:rPr>
        <w:t xml:space="preserve"> </w:t>
      </w:r>
      <w:r w:rsidR="003E464D">
        <w:rPr>
          <w:rFonts w:asciiTheme="minorBidi" w:hAnsiTheme="minorBidi"/>
          <w:lang w:val="en-GB"/>
        </w:rPr>
        <w:t>which results in a</w:t>
      </w:r>
      <w:r w:rsidR="0002404A">
        <w:rPr>
          <w:rFonts w:asciiTheme="minorBidi" w:hAnsiTheme="minorBidi"/>
          <w:lang w:val="en-GB"/>
        </w:rPr>
        <w:t>n</w:t>
      </w:r>
      <w:r w:rsidR="003E464D">
        <w:rPr>
          <w:rFonts w:asciiTheme="minorBidi" w:hAnsiTheme="minorBidi"/>
          <w:lang w:val="en-GB"/>
        </w:rPr>
        <w:t xml:space="preserve"> UL coverage/capacity enhancement</w:t>
      </w:r>
      <w:r w:rsidR="0002404A">
        <w:rPr>
          <w:rFonts w:asciiTheme="minorBidi" w:hAnsiTheme="minorBidi"/>
          <w:lang w:val="en-GB"/>
        </w:rPr>
        <w:t xml:space="preserve">. As for </w:t>
      </w:r>
      <w:r w:rsidR="003E464D">
        <w:rPr>
          <w:rFonts w:asciiTheme="minorBidi" w:hAnsiTheme="minorBidi"/>
          <w:lang w:val="en-GB"/>
        </w:rPr>
        <w:t xml:space="preserve">the cell perspective, parallel DL transmissions toward other UEs over </w:t>
      </w:r>
      <w:r w:rsidR="0002404A">
        <w:rPr>
          <w:rFonts w:asciiTheme="minorBidi" w:hAnsiTheme="minorBidi"/>
          <w:lang w:val="en-GB"/>
        </w:rPr>
        <w:t xml:space="preserve">scheduled </w:t>
      </w:r>
      <w:r w:rsidR="003E464D">
        <w:rPr>
          <w:rFonts w:asciiTheme="minorBidi" w:hAnsiTheme="minorBidi"/>
          <w:lang w:val="en-GB"/>
        </w:rPr>
        <w:t>non-overlapp</w:t>
      </w:r>
      <w:r w:rsidR="0002404A">
        <w:rPr>
          <w:rFonts w:asciiTheme="minorBidi" w:hAnsiTheme="minorBidi"/>
          <w:lang w:val="en-GB"/>
        </w:rPr>
        <w:t xml:space="preserve">ing </w:t>
      </w:r>
      <w:r w:rsidR="003E464D">
        <w:rPr>
          <w:rFonts w:asciiTheme="minorBidi" w:hAnsiTheme="minorBidi"/>
          <w:lang w:val="en-GB"/>
        </w:rPr>
        <w:t>RBs can be performed by the FD-gNB.</w:t>
      </w:r>
    </w:p>
    <w:p w14:paraId="5CBAF5B4" w14:textId="18D8EA39" w:rsidR="00F11DE7" w:rsidRDefault="00F11DE7" w:rsidP="007E52C6">
      <w:pPr>
        <w:spacing w:after="120"/>
        <w:jc w:val="both"/>
        <w:rPr>
          <w:rFonts w:asciiTheme="minorBidi" w:hAnsiTheme="minorBidi"/>
          <w:lang w:val="en-GB"/>
        </w:rPr>
      </w:pPr>
      <w:r>
        <w:rPr>
          <w:rFonts w:asciiTheme="minorBidi" w:hAnsiTheme="minorBidi"/>
          <w:lang w:val="en-GB"/>
        </w:rPr>
        <w:t>In subband non-overlapping FD, the UEs that are close may experience inter-sub</w:t>
      </w:r>
      <w:r w:rsidR="00250FBB">
        <w:rPr>
          <w:rFonts w:asciiTheme="minorBidi" w:hAnsiTheme="minorBidi"/>
          <w:lang w:val="en-GB"/>
        </w:rPr>
        <w:t>b</w:t>
      </w:r>
      <w:r>
        <w:rPr>
          <w:rFonts w:asciiTheme="minorBidi" w:hAnsiTheme="minorBidi"/>
          <w:lang w:val="en-GB"/>
        </w:rPr>
        <w:t xml:space="preserve">and interference leakage. </w:t>
      </w:r>
      <w:r w:rsidR="00F61818">
        <w:rPr>
          <w:rFonts w:asciiTheme="minorBidi" w:hAnsiTheme="minorBidi"/>
          <w:lang w:val="en-GB"/>
        </w:rPr>
        <w:t>As such</w:t>
      </w:r>
      <w:r>
        <w:rPr>
          <w:rFonts w:asciiTheme="minorBidi" w:hAnsiTheme="minorBidi"/>
          <w:lang w:val="en-GB"/>
        </w:rPr>
        <w:t xml:space="preserve">, it is </w:t>
      </w:r>
      <w:r w:rsidR="00F61818">
        <w:rPr>
          <w:rFonts w:asciiTheme="minorBidi" w:hAnsiTheme="minorBidi"/>
          <w:lang w:val="en-GB"/>
        </w:rPr>
        <w:t>nec</w:t>
      </w:r>
      <w:r w:rsidR="00250FBB">
        <w:rPr>
          <w:rFonts w:asciiTheme="minorBidi" w:hAnsiTheme="minorBidi"/>
          <w:lang w:val="en-GB"/>
        </w:rPr>
        <w:t>e</w:t>
      </w:r>
      <w:r w:rsidR="00F61818">
        <w:rPr>
          <w:rFonts w:asciiTheme="minorBidi" w:hAnsiTheme="minorBidi"/>
          <w:lang w:val="en-GB"/>
        </w:rPr>
        <w:t xml:space="preserve">ssary </w:t>
      </w:r>
      <w:r>
        <w:rPr>
          <w:rFonts w:asciiTheme="minorBidi" w:hAnsiTheme="minorBidi"/>
          <w:lang w:val="en-GB"/>
        </w:rPr>
        <w:t xml:space="preserve">to investigate </w:t>
      </w:r>
      <w:proofErr w:type="spellStart"/>
      <w:r>
        <w:rPr>
          <w:rFonts w:asciiTheme="minorBidi" w:hAnsiTheme="minorBidi"/>
          <w:lang w:val="en-GB"/>
        </w:rPr>
        <w:t>subband</w:t>
      </w:r>
      <w:proofErr w:type="spellEnd"/>
      <w:r>
        <w:rPr>
          <w:rFonts w:asciiTheme="minorBidi" w:hAnsiTheme="minorBidi"/>
          <w:lang w:val="en-GB"/>
        </w:rPr>
        <w:t xml:space="preserve"> non-overlapping scenarios to </w:t>
      </w:r>
      <w:r w:rsidR="0008251C">
        <w:rPr>
          <w:rFonts w:asciiTheme="minorBidi" w:hAnsiTheme="minorBidi"/>
          <w:lang w:val="en-GB"/>
        </w:rPr>
        <w:t>examine the</w:t>
      </w:r>
      <w:r>
        <w:rPr>
          <w:rFonts w:asciiTheme="minorBidi" w:hAnsiTheme="minorBidi"/>
          <w:lang w:val="en-GB"/>
        </w:rPr>
        <w:t xml:space="preserve"> potential benefits of </w:t>
      </w:r>
      <w:r w:rsidR="004E042A">
        <w:rPr>
          <w:rFonts w:asciiTheme="minorBidi" w:hAnsiTheme="minorBidi"/>
          <w:lang w:val="en-GB"/>
        </w:rPr>
        <w:t>SBFD</w:t>
      </w:r>
      <w:r>
        <w:rPr>
          <w:rFonts w:asciiTheme="minorBidi" w:hAnsiTheme="minorBidi"/>
          <w:lang w:val="en-GB"/>
        </w:rPr>
        <w:t xml:space="preserve">. On the other hand, the studies have shown that scenarios based on </w:t>
      </w:r>
      <w:proofErr w:type="gramStart"/>
      <w:r>
        <w:rPr>
          <w:rFonts w:asciiTheme="minorBidi" w:hAnsiTheme="minorBidi"/>
          <w:lang w:val="en-GB"/>
        </w:rPr>
        <w:t>fully-overlapping</w:t>
      </w:r>
      <w:proofErr w:type="gramEnd"/>
      <w:r>
        <w:rPr>
          <w:rFonts w:asciiTheme="minorBidi" w:hAnsiTheme="minorBidi"/>
          <w:lang w:val="en-GB"/>
        </w:rPr>
        <w:t xml:space="preserve"> or partial-overlapping subband FD can be beneficial </w:t>
      </w:r>
      <w:r w:rsidR="00F61818">
        <w:rPr>
          <w:rFonts w:asciiTheme="minorBidi" w:hAnsiTheme="minorBidi"/>
          <w:lang w:val="en-GB"/>
        </w:rPr>
        <w:t xml:space="preserve">and achieve higher gains </w:t>
      </w:r>
      <w:r>
        <w:rPr>
          <w:rFonts w:asciiTheme="minorBidi" w:hAnsiTheme="minorBidi"/>
          <w:lang w:val="en-GB"/>
        </w:rPr>
        <w:t xml:space="preserve">in specific traffic topologies, e.g., in small cells. </w:t>
      </w:r>
      <w:r w:rsidR="00F61818">
        <w:rPr>
          <w:rFonts w:asciiTheme="minorBidi" w:hAnsiTheme="minorBidi"/>
          <w:lang w:val="en-GB"/>
        </w:rPr>
        <w:t xml:space="preserve">Thus, the evaluations </w:t>
      </w:r>
      <w:r w:rsidR="005D752B">
        <w:rPr>
          <w:rFonts w:asciiTheme="minorBidi" w:hAnsiTheme="minorBidi"/>
          <w:lang w:val="en-GB"/>
        </w:rPr>
        <w:t xml:space="preserve">can </w:t>
      </w:r>
      <w:r w:rsidR="00F61818">
        <w:rPr>
          <w:rFonts w:asciiTheme="minorBidi" w:hAnsiTheme="minorBidi"/>
          <w:lang w:val="en-GB"/>
        </w:rPr>
        <w:t>be based on subband non-overlapping, subband partial overlapping, as well as subband overlapping scenarios.</w:t>
      </w:r>
    </w:p>
    <w:p w14:paraId="258482EB" w14:textId="50836B77" w:rsidR="00F61818" w:rsidRPr="00CE0267" w:rsidRDefault="00F61818" w:rsidP="0008251C">
      <w:pPr>
        <w:spacing w:after="120"/>
        <w:jc w:val="both"/>
        <w:rPr>
          <w:rFonts w:asciiTheme="minorBidi" w:hAnsiTheme="minorBidi"/>
          <w:i/>
          <w:iCs/>
          <w:lang w:val="en-GB"/>
        </w:rPr>
      </w:pPr>
      <w:r w:rsidRPr="00CE0267">
        <w:rPr>
          <w:rFonts w:asciiTheme="minorBidi" w:hAnsiTheme="minorBidi"/>
          <w:b/>
          <w:bCs/>
          <w:i/>
          <w:iCs/>
          <w:lang w:val="en-GB"/>
        </w:rPr>
        <w:lastRenderedPageBreak/>
        <w:t>Observation 1</w:t>
      </w:r>
      <w:r w:rsidRPr="00CE0267">
        <w:rPr>
          <w:rFonts w:asciiTheme="minorBidi" w:hAnsiTheme="minorBidi"/>
          <w:i/>
          <w:iCs/>
          <w:lang w:val="en-GB"/>
        </w:rPr>
        <w:t xml:space="preserve">. </w:t>
      </w:r>
      <w:r w:rsidR="00C4448C">
        <w:rPr>
          <w:rFonts w:asciiTheme="minorBidi" w:hAnsiTheme="minorBidi"/>
          <w:i/>
          <w:iCs/>
          <w:lang w:val="en-GB"/>
        </w:rPr>
        <w:t xml:space="preserve">Scenarios on </w:t>
      </w:r>
      <w:r w:rsidRPr="00CE0267">
        <w:rPr>
          <w:rFonts w:asciiTheme="minorBidi" w:hAnsiTheme="minorBidi"/>
          <w:i/>
          <w:iCs/>
          <w:lang w:val="en-GB"/>
        </w:rPr>
        <w:t>subband non-overlapping</w:t>
      </w:r>
      <w:r w:rsidR="005D752B">
        <w:rPr>
          <w:rFonts w:asciiTheme="minorBidi" w:hAnsiTheme="minorBidi"/>
          <w:i/>
          <w:iCs/>
          <w:lang w:val="en-GB"/>
        </w:rPr>
        <w:t xml:space="preserve"> </w:t>
      </w:r>
      <w:r w:rsidR="00C4448C">
        <w:rPr>
          <w:rFonts w:asciiTheme="minorBidi" w:hAnsiTheme="minorBidi"/>
          <w:i/>
          <w:iCs/>
          <w:lang w:val="en-GB"/>
        </w:rPr>
        <w:t>(</w:t>
      </w:r>
      <w:r w:rsidR="005D752B">
        <w:rPr>
          <w:rFonts w:asciiTheme="minorBidi" w:hAnsiTheme="minorBidi"/>
          <w:i/>
          <w:iCs/>
          <w:lang w:val="en-GB"/>
        </w:rPr>
        <w:t>as for inter-</w:t>
      </w:r>
      <w:proofErr w:type="spellStart"/>
      <w:r w:rsidR="005D752B">
        <w:rPr>
          <w:rFonts w:asciiTheme="minorBidi" w:hAnsiTheme="minorBidi"/>
          <w:i/>
          <w:iCs/>
          <w:lang w:val="en-GB"/>
        </w:rPr>
        <w:t>subband</w:t>
      </w:r>
      <w:proofErr w:type="spellEnd"/>
      <w:r w:rsidR="005D752B">
        <w:rPr>
          <w:rFonts w:asciiTheme="minorBidi" w:hAnsiTheme="minorBidi"/>
          <w:i/>
          <w:iCs/>
          <w:lang w:val="en-GB"/>
        </w:rPr>
        <w:t xml:space="preserve"> CLI</w:t>
      </w:r>
      <w:r w:rsidR="00C4448C">
        <w:rPr>
          <w:rFonts w:asciiTheme="minorBidi" w:hAnsiTheme="minorBidi"/>
          <w:i/>
          <w:iCs/>
          <w:lang w:val="en-GB"/>
        </w:rPr>
        <w:t>)</w:t>
      </w:r>
      <w:r w:rsidRPr="00CE0267">
        <w:rPr>
          <w:rFonts w:asciiTheme="minorBidi" w:hAnsiTheme="minorBidi"/>
          <w:i/>
          <w:iCs/>
          <w:lang w:val="en-GB"/>
        </w:rPr>
        <w:t xml:space="preserve">, </w:t>
      </w:r>
      <w:proofErr w:type="spellStart"/>
      <w:r w:rsidRPr="00CE0267">
        <w:rPr>
          <w:rFonts w:asciiTheme="minorBidi" w:hAnsiTheme="minorBidi"/>
          <w:i/>
          <w:iCs/>
          <w:lang w:val="en-GB"/>
        </w:rPr>
        <w:t>subband</w:t>
      </w:r>
      <w:proofErr w:type="spellEnd"/>
      <w:r w:rsidRPr="00CE0267">
        <w:rPr>
          <w:rFonts w:asciiTheme="minorBidi" w:hAnsiTheme="minorBidi"/>
          <w:i/>
          <w:iCs/>
          <w:lang w:val="en-GB"/>
        </w:rPr>
        <w:t xml:space="preserve"> partial overlapping and </w:t>
      </w:r>
      <w:proofErr w:type="spellStart"/>
      <w:r w:rsidRPr="00CE0267">
        <w:rPr>
          <w:rFonts w:asciiTheme="minorBidi" w:hAnsiTheme="minorBidi"/>
          <w:i/>
          <w:iCs/>
          <w:lang w:val="en-GB"/>
        </w:rPr>
        <w:t>subband</w:t>
      </w:r>
      <w:proofErr w:type="spellEnd"/>
      <w:r w:rsidRPr="00CE0267">
        <w:rPr>
          <w:rFonts w:asciiTheme="minorBidi" w:hAnsiTheme="minorBidi"/>
          <w:i/>
          <w:iCs/>
          <w:lang w:val="en-GB"/>
        </w:rPr>
        <w:t xml:space="preserve"> overlapping </w:t>
      </w:r>
      <w:r w:rsidR="00C4448C">
        <w:rPr>
          <w:rFonts w:asciiTheme="minorBidi" w:hAnsiTheme="minorBidi"/>
          <w:i/>
          <w:iCs/>
          <w:lang w:val="en-GB"/>
        </w:rPr>
        <w:t xml:space="preserve">(as for intra-subband CLI) </w:t>
      </w:r>
      <w:r w:rsidRPr="00CE0267">
        <w:rPr>
          <w:rFonts w:asciiTheme="minorBidi" w:hAnsiTheme="minorBidi"/>
          <w:i/>
          <w:iCs/>
          <w:lang w:val="en-GB"/>
        </w:rPr>
        <w:t>may achieve different gains based on</w:t>
      </w:r>
      <w:r w:rsidR="00C4448C">
        <w:rPr>
          <w:rFonts w:asciiTheme="minorBidi" w:hAnsiTheme="minorBidi"/>
          <w:i/>
          <w:iCs/>
          <w:lang w:val="en-GB"/>
        </w:rPr>
        <w:t xml:space="preserve"> at least</w:t>
      </w:r>
      <w:r w:rsidRPr="00CE0267">
        <w:rPr>
          <w:rFonts w:asciiTheme="minorBidi" w:hAnsiTheme="minorBidi"/>
          <w:i/>
          <w:iCs/>
          <w:lang w:val="en-GB"/>
        </w:rPr>
        <w:t xml:space="preserve"> traffic and/or cell sizes.</w:t>
      </w:r>
    </w:p>
    <w:p w14:paraId="3BE0E21B" w14:textId="5CBE8CF2" w:rsidR="00F61818" w:rsidRPr="00CE0267" w:rsidRDefault="00F61818" w:rsidP="0008251C">
      <w:pPr>
        <w:spacing w:after="120"/>
        <w:jc w:val="both"/>
        <w:rPr>
          <w:rFonts w:asciiTheme="minorBidi" w:hAnsiTheme="minorBidi"/>
          <w:i/>
          <w:iCs/>
          <w:lang w:val="en-GB"/>
        </w:rPr>
      </w:pPr>
      <w:r w:rsidRPr="00CE0267">
        <w:rPr>
          <w:rFonts w:asciiTheme="minorBidi" w:hAnsiTheme="minorBidi"/>
          <w:b/>
          <w:bCs/>
          <w:i/>
          <w:iCs/>
          <w:lang w:val="en-GB"/>
        </w:rPr>
        <w:t>Proposal 1.</w:t>
      </w:r>
      <w:r w:rsidRPr="00CE0267">
        <w:rPr>
          <w:rFonts w:asciiTheme="minorBidi" w:hAnsiTheme="minorBidi"/>
          <w:i/>
          <w:iCs/>
          <w:lang w:val="en-GB"/>
        </w:rPr>
        <w:t xml:space="preserve"> Consider evaluating achieved gain and performance in subband non-overlapping</w:t>
      </w:r>
      <w:r w:rsidR="00C4448C">
        <w:rPr>
          <w:rFonts w:asciiTheme="minorBidi" w:hAnsiTheme="minorBidi"/>
          <w:i/>
          <w:iCs/>
          <w:lang w:val="en-GB"/>
        </w:rPr>
        <w:t xml:space="preserve"> scenario based on inter-subband CLI</w:t>
      </w:r>
      <w:r w:rsidRPr="00CE0267">
        <w:rPr>
          <w:rFonts w:asciiTheme="minorBidi" w:hAnsiTheme="minorBidi"/>
          <w:i/>
          <w:iCs/>
          <w:lang w:val="en-GB"/>
        </w:rPr>
        <w:t xml:space="preserve">, </w:t>
      </w:r>
      <w:proofErr w:type="gramStart"/>
      <w:r w:rsidR="00C4448C">
        <w:rPr>
          <w:rFonts w:asciiTheme="minorBidi" w:hAnsiTheme="minorBidi"/>
          <w:i/>
          <w:iCs/>
          <w:lang w:val="en-GB"/>
        </w:rPr>
        <w:t>and also</w:t>
      </w:r>
      <w:proofErr w:type="gramEnd"/>
      <w:r w:rsidR="00C4448C">
        <w:rPr>
          <w:rFonts w:asciiTheme="minorBidi" w:hAnsiTheme="minorBidi"/>
          <w:i/>
          <w:iCs/>
          <w:lang w:val="en-GB"/>
        </w:rPr>
        <w:t xml:space="preserve"> in </w:t>
      </w:r>
      <w:proofErr w:type="spellStart"/>
      <w:r w:rsidRPr="00CE0267">
        <w:rPr>
          <w:rFonts w:asciiTheme="minorBidi" w:hAnsiTheme="minorBidi"/>
          <w:i/>
          <w:iCs/>
          <w:lang w:val="en-GB"/>
        </w:rPr>
        <w:t>subband</w:t>
      </w:r>
      <w:proofErr w:type="spellEnd"/>
      <w:r w:rsidRPr="00CE0267">
        <w:rPr>
          <w:rFonts w:asciiTheme="minorBidi" w:hAnsiTheme="minorBidi"/>
          <w:i/>
          <w:iCs/>
          <w:lang w:val="en-GB"/>
        </w:rPr>
        <w:t xml:space="preserve"> partial overlapping and </w:t>
      </w:r>
      <w:proofErr w:type="spellStart"/>
      <w:r w:rsidRPr="00CE0267">
        <w:rPr>
          <w:rFonts w:asciiTheme="minorBidi" w:hAnsiTheme="minorBidi"/>
          <w:i/>
          <w:iCs/>
          <w:lang w:val="en-GB"/>
        </w:rPr>
        <w:t>subband</w:t>
      </w:r>
      <w:proofErr w:type="spellEnd"/>
      <w:r w:rsidRPr="00CE0267">
        <w:rPr>
          <w:rFonts w:asciiTheme="minorBidi" w:hAnsiTheme="minorBidi"/>
          <w:i/>
          <w:iCs/>
          <w:lang w:val="en-GB"/>
        </w:rPr>
        <w:t xml:space="preserve"> overlapping scenarios</w:t>
      </w:r>
      <w:r w:rsidR="00C4448C">
        <w:rPr>
          <w:rFonts w:asciiTheme="minorBidi" w:hAnsiTheme="minorBidi"/>
          <w:i/>
          <w:iCs/>
          <w:lang w:val="en-GB"/>
        </w:rPr>
        <w:t xml:space="preserve"> based on intra-subband CLI</w:t>
      </w:r>
      <w:r w:rsidRPr="00CE0267">
        <w:rPr>
          <w:rFonts w:asciiTheme="minorBidi" w:hAnsiTheme="minorBidi"/>
          <w:i/>
          <w:iCs/>
          <w:lang w:val="en-GB"/>
        </w:rPr>
        <w:t>.</w:t>
      </w:r>
    </w:p>
    <w:p w14:paraId="307B982B" w14:textId="77777777" w:rsidR="007E21E9" w:rsidRDefault="007E21E9" w:rsidP="00CE0267">
      <w:pPr>
        <w:spacing w:after="120"/>
        <w:jc w:val="both"/>
        <w:rPr>
          <w:rFonts w:asciiTheme="minorBidi" w:hAnsiTheme="minorBidi"/>
          <w:lang w:val="en-GB"/>
        </w:rPr>
      </w:pPr>
    </w:p>
    <w:p w14:paraId="38248E3E" w14:textId="0E5152BF" w:rsidR="004C642C" w:rsidRDefault="00F61818" w:rsidP="00CE0267">
      <w:pPr>
        <w:spacing w:after="120"/>
        <w:jc w:val="both"/>
        <w:rPr>
          <w:rFonts w:asciiTheme="minorBidi" w:hAnsiTheme="minorBidi"/>
          <w:lang w:val="en-GB"/>
        </w:rPr>
      </w:pPr>
      <w:r>
        <w:rPr>
          <w:rFonts w:asciiTheme="minorBidi" w:hAnsiTheme="minorBidi"/>
          <w:lang w:val="en-GB"/>
        </w:rPr>
        <w:t>Moreover,</w:t>
      </w:r>
      <w:r w:rsidR="00290BE1">
        <w:rPr>
          <w:rFonts w:asciiTheme="minorBidi" w:hAnsiTheme="minorBidi"/>
          <w:lang w:val="en-GB"/>
        </w:rPr>
        <w:t xml:space="preserve"> it has been agreed [2] that </w:t>
      </w:r>
      <w:r w:rsidR="000C05D1">
        <w:rPr>
          <w:rFonts w:asciiTheme="minorBidi" w:hAnsiTheme="minorBidi"/>
          <w:lang w:val="en-GB"/>
        </w:rPr>
        <w:t>Rel-18 NR-duplex study consider</w:t>
      </w:r>
      <w:r w:rsidR="00290BE1">
        <w:rPr>
          <w:rFonts w:asciiTheme="minorBidi" w:hAnsiTheme="minorBidi"/>
          <w:lang w:val="en-GB"/>
        </w:rPr>
        <w:t>s</w:t>
      </w:r>
      <w:r w:rsidR="000C05D1">
        <w:rPr>
          <w:rFonts w:asciiTheme="minorBidi" w:hAnsiTheme="minorBidi"/>
          <w:lang w:val="en-GB"/>
        </w:rPr>
        <w:t xml:space="preserve"> both FR1 and FR2</w:t>
      </w:r>
      <w:r w:rsidR="00290BE1">
        <w:rPr>
          <w:rFonts w:asciiTheme="minorBidi" w:hAnsiTheme="minorBidi"/>
          <w:lang w:val="en-GB"/>
        </w:rPr>
        <w:t>.</w:t>
      </w:r>
      <w:r w:rsidR="000C05D1">
        <w:rPr>
          <w:rFonts w:asciiTheme="minorBidi" w:hAnsiTheme="minorBidi"/>
          <w:lang w:val="en-GB"/>
        </w:rPr>
        <w:t xml:space="preserve"> </w:t>
      </w:r>
      <w:r w:rsidR="00290BE1">
        <w:rPr>
          <w:rFonts w:asciiTheme="minorBidi" w:hAnsiTheme="minorBidi"/>
          <w:lang w:val="en-GB"/>
        </w:rPr>
        <w:t xml:space="preserve">Based </w:t>
      </w:r>
      <w:r w:rsidR="000C05D1">
        <w:rPr>
          <w:rFonts w:asciiTheme="minorBidi" w:hAnsiTheme="minorBidi"/>
          <w:lang w:val="en-GB"/>
        </w:rPr>
        <w:t>on the above deployment scenario</w:t>
      </w:r>
      <w:r w:rsidR="0008251C">
        <w:rPr>
          <w:rFonts w:asciiTheme="minorBidi" w:hAnsiTheme="minorBidi"/>
          <w:lang w:val="en-GB"/>
        </w:rPr>
        <w:t>s</w:t>
      </w:r>
      <w:r w:rsidR="00290BE1">
        <w:rPr>
          <w:rFonts w:asciiTheme="minorBidi" w:hAnsiTheme="minorBidi"/>
          <w:lang w:val="en-GB"/>
        </w:rPr>
        <w:t>, the study should</w:t>
      </w:r>
      <w:r w:rsidR="000C05D1">
        <w:rPr>
          <w:rFonts w:asciiTheme="minorBidi" w:hAnsiTheme="minorBidi"/>
          <w:lang w:val="en-GB"/>
        </w:rPr>
        <w:t xml:space="preserve"> </w:t>
      </w:r>
      <w:r w:rsidR="00290BE1">
        <w:rPr>
          <w:rFonts w:asciiTheme="minorBidi" w:hAnsiTheme="minorBidi"/>
          <w:lang w:val="en-GB"/>
        </w:rPr>
        <w:t xml:space="preserve">take </w:t>
      </w:r>
      <w:r w:rsidR="000C05D1">
        <w:rPr>
          <w:rFonts w:asciiTheme="minorBidi" w:hAnsiTheme="minorBidi"/>
          <w:lang w:val="en-GB"/>
        </w:rPr>
        <w:t>both intra-</w:t>
      </w:r>
      <w:r w:rsidR="00F655EE">
        <w:rPr>
          <w:rFonts w:asciiTheme="minorBidi" w:hAnsiTheme="minorBidi"/>
          <w:lang w:val="en-GB"/>
        </w:rPr>
        <w:t xml:space="preserve"> </w:t>
      </w:r>
      <w:r w:rsidR="000C05D1">
        <w:rPr>
          <w:rFonts w:asciiTheme="minorBidi" w:hAnsiTheme="minorBidi"/>
          <w:lang w:val="en-GB"/>
        </w:rPr>
        <w:t>and inter-subband CLI</w:t>
      </w:r>
      <w:r w:rsidR="00F655EE">
        <w:rPr>
          <w:rFonts w:asciiTheme="minorBidi" w:hAnsiTheme="minorBidi"/>
          <w:lang w:val="en-GB"/>
        </w:rPr>
        <w:t xml:space="preserve"> effects into account for performance evaluation. Especially for the inter-subband CLI analysis, it should consider TX </w:t>
      </w:r>
      <w:r w:rsidR="00F655EE" w:rsidRPr="00CE0267">
        <w:rPr>
          <w:rFonts w:asciiTheme="minorBidi" w:hAnsiTheme="minorBidi"/>
          <w:lang w:val="en-GB"/>
        </w:rPr>
        <w:t>leakage power</w:t>
      </w:r>
      <w:r w:rsidR="00623869">
        <w:rPr>
          <w:rFonts w:asciiTheme="minorBidi" w:hAnsiTheme="minorBidi"/>
          <w:lang w:val="en-GB"/>
        </w:rPr>
        <w:t xml:space="preserve"> and effects</w:t>
      </w:r>
      <w:r w:rsidR="00F655EE">
        <w:rPr>
          <w:rFonts w:asciiTheme="minorBidi" w:hAnsiTheme="minorBidi"/>
          <w:lang w:val="en-GB"/>
        </w:rPr>
        <w:t xml:space="preserve"> </w:t>
      </w:r>
      <w:r w:rsidR="004C642C">
        <w:rPr>
          <w:rFonts w:asciiTheme="minorBidi" w:hAnsiTheme="minorBidi"/>
          <w:lang w:val="en-GB"/>
        </w:rPr>
        <w:t xml:space="preserve">on </w:t>
      </w:r>
      <w:r>
        <w:rPr>
          <w:rFonts w:asciiTheme="minorBidi" w:hAnsiTheme="minorBidi"/>
          <w:lang w:val="en-GB"/>
        </w:rPr>
        <w:t xml:space="preserve">the rest of the </w:t>
      </w:r>
      <w:r w:rsidR="00623869">
        <w:rPr>
          <w:rFonts w:asciiTheme="minorBidi" w:hAnsiTheme="minorBidi"/>
          <w:lang w:val="en-GB"/>
        </w:rPr>
        <w:t xml:space="preserve">RBs especially for </w:t>
      </w:r>
      <w:r w:rsidR="004C642C">
        <w:rPr>
          <w:rFonts w:asciiTheme="minorBidi" w:hAnsiTheme="minorBidi"/>
          <w:lang w:val="en-GB"/>
        </w:rPr>
        <w:t>adjacent RBs</w:t>
      </w:r>
      <w:r>
        <w:rPr>
          <w:rFonts w:asciiTheme="minorBidi" w:hAnsiTheme="minorBidi"/>
          <w:lang w:val="en-GB"/>
        </w:rPr>
        <w:t>,</w:t>
      </w:r>
      <w:r w:rsidR="004C642C">
        <w:rPr>
          <w:rFonts w:asciiTheme="minorBidi" w:hAnsiTheme="minorBidi"/>
          <w:lang w:val="en-GB"/>
        </w:rPr>
        <w:t xml:space="preserve"> depending on the actual resource allocation of the Tx in </w:t>
      </w:r>
      <w:r w:rsidR="00290BE1">
        <w:rPr>
          <w:rFonts w:asciiTheme="minorBidi" w:hAnsiTheme="minorBidi"/>
          <w:lang w:val="en-GB"/>
        </w:rPr>
        <w:t xml:space="preserve">SBFD </w:t>
      </w:r>
      <w:r w:rsidR="00623869">
        <w:rPr>
          <w:rFonts w:asciiTheme="minorBidi" w:hAnsiTheme="minorBidi"/>
          <w:lang w:val="en-GB"/>
        </w:rPr>
        <w:t>scenario</w:t>
      </w:r>
      <w:r w:rsidR="0008251C">
        <w:rPr>
          <w:rFonts w:asciiTheme="minorBidi" w:hAnsiTheme="minorBidi"/>
          <w:lang w:val="en-GB"/>
        </w:rPr>
        <w:t>.</w:t>
      </w:r>
    </w:p>
    <w:p w14:paraId="3FAFE4E4" w14:textId="525927A3" w:rsidR="00CC40FF" w:rsidRDefault="00F61818" w:rsidP="00CE0267">
      <w:pPr>
        <w:autoSpaceDE w:val="0"/>
        <w:autoSpaceDN w:val="0"/>
        <w:adjustRightInd w:val="0"/>
        <w:spacing w:after="120"/>
        <w:jc w:val="both"/>
        <w:rPr>
          <w:rFonts w:asciiTheme="minorBidi" w:hAnsiTheme="minorBidi"/>
          <w:lang w:val="en-GB"/>
        </w:rPr>
      </w:pPr>
      <w:r>
        <w:rPr>
          <w:rFonts w:asciiTheme="minorBidi" w:hAnsiTheme="minorBidi"/>
          <w:lang w:val="en-GB"/>
        </w:rPr>
        <w:t>Considering that the performance of the subband overlapping and subband non-overlapping scenarios depends on the traffic</w:t>
      </w:r>
      <w:r w:rsidR="003D61B8">
        <w:rPr>
          <w:rFonts w:asciiTheme="minorBidi" w:hAnsiTheme="minorBidi"/>
          <w:lang w:val="en-GB"/>
        </w:rPr>
        <w:t>,</w:t>
      </w:r>
      <w:r>
        <w:rPr>
          <w:rFonts w:asciiTheme="minorBidi" w:hAnsiTheme="minorBidi"/>
          <w:lang w:val="en-GB"/>
        </w:rPr>
        <w:t xml:space="preserve"> cell size</w:t>
      </w:r>
      <w:r w:rsidR="00623869">
        <w:rPr>
          <w:rFonts w:asciiTheme="minorBidi" w:hAnsiTheme="minorBidi"/>
          <w:lang w:val="en-GB"/>
        </w:rPr>
        <w:t>, etc.</w:t>
      </w:r>
      <w:r>
        <w:rPr>
          <w:rFonts w:asciiTheme="minorBidi" w:hAnsiTheme="minorBidi"/>
          <w:lang w:val="en-GB"/>
        </w:rPr>
        <w:t xml:space="preserve">, the evaluation </w:t>
      </w:r>
      <w:r w:rsidR="0008251C">
        <w:rPr>
          <w:rFonts w:asciiTheme="minorBidi" w:hAnsiTheme="minorBidi"/>
          <w:lang w:val="en-GB"/>
        </w:rPr>
        <w:t xml:space="preserve">can </w:t>
      </w:r>
      <w:r>
        <w:rPr>
          <w:rFonts w:asciiTheme="minorBidi" w:hAnsiTheme="minorBidi"/>
          <w:lang w:val="en-GB"/>
        </w:rPr>
        <w:t xml:space="preserve">be performed </w:t>
      </w:r>
      <w:r w:rsidR="007E52C6">
        <w:rPr>
          <w:rFonts w:asciiTheme="minorBidi" w:hAnsiTheme="minorBidi"/>
          <w:lang w:val="en-GB"/>
        </w:rPr>
        <w:t xml:space="preserve">on </w:t>
      </w:r>
      <w:r w:rsidR="0008251C">
        <w:rPr>
          <w:rFonts w:asciiTheme="minorBidi" w:hAnsiTheme="minorBidi"/>
          <w:lang w:val="en-GB"/>
        </w:rPr>
        <w:t xml:space="preserve">urban </w:t>
      </w:r>
      <w:r w:rsidR="007E52C6">
        <w:rPr>
          <w:rFonts w:asciiTheme="minorBidi" w:hAnsiTheme="minorBidi"/>
          <w:lang w:val="en-GB"/>
        </w:rPr>
        <w:t>macro, micro, small cell</w:t>
      </w:r>
      <w:r w:rsidR="0008251C">
        <w:rPr>
          <w:rFonts w:asciiTheme="minorBidi" w:hAnsiTheme="minorBidi"/>
          <w:lang w:val="en-GB"/>
        </w:rPr>
        <w:t>, and indoor</w:t>
      </w:r>
      <w:r w:rsidR="007E52C6">
        <w:rPr>
          <w:rFonts w:asciiTheme="minorBidi" w:hAnsiTheme="minorBidi"/>
          <w:lang w:val="en-GB"/>
        </w:rPr>
        <w:t xml:space="preserve"> layouts. However, studies have shown [</w:t>
      </w:r>
      <w:r w:rsidR="00290BE1">
        <w:rPr>
          <w:rFonts w:asciiTheme="minorBidi" w:hAnsiTheme="minorBidi"/>
          <w:lang w:val="en-GB"/>
        </w:rPr>
        <w:t>3</w:t>
      </w:r>
      <w:r w:rsidR="007E52C6">
        <w:rPr>
          <w:rFonts w:asciiTheme="minorBidi" w:hAnsiTheme="minorBidi"/>
          <w:lang w:val="en-GB"/>
        </w:rPr>
        <w:t>] that the indoor scenarios</w:t>
      </w:r>
      <w:r w:rsidR="00623869">
        <w:rPr>
          <w:rFonts w:asciiTheme="minorBidi" w:hAnsiTheme="minorBidi"/>
          <w:lang w:val="en-GB"/>
        </w:rPr>
        <w:t xml:space="preserve"> </w:t>
      </w:r>
      <w:proofErr w:type="gramStart"/>
      <w:r w:rsidR="00623869">
        <w:rPr>
          <w:rFonts w:asciiTheme="minorBidi" w:hAnsiTheme="minorBidi"/>
          <w:lang w:val="en-GB"/>
        </w:rPr>
        <w:t>where</w:t>
      </w:r>
      <w:proofErr w:type="gramEnd"/>
      <w:r w:rsidR="00623869">
        <w:rPr>
          <w:rFonts w:asciiTheme="minorBidi" w:hAnsiTheme="minorBidi"/>
          <w:lang w:val="en-GB"/>
        </w:rPr>
        <w:t xml:space="preserve"> dropped UEs are in the same building</w:t>
      </w:r>
      <w:r w:rsidR="007E52C6">
        <w:rPr>
          <w:rFonts w:asciiTheme="minorBidi" w:hAnsiTheme="minorBidi"/>
          <w:lang w:val="en-GB"/>
        </w:rPr>
        <w:t xml:space="preserve"> can </w:t>
      </w:r>
      <w:r w:rsidR="00623869">
        <w:rPr>
          <w:rFonts w:asciiTheme="minorBidi" w:hAnsiTheme="minorBidi"/>
          <w:lang w:val="en-GB"/>
        </w:rPr>
        <w:t xml:space="preserve">be the most important scenario which </w:t>
      </w:r>
      <w:r w:rsidR="007E52C6">
        <w:rPr>
          <w:rFonts w:asciiTheme="minorBidi" w:hAnsiTheme="minorBidi"/>
          <w:lang w:val="en-GB"/>
        </w:rPr>
        <w:t>best present</w:t>
      </w:r>
      <w:r w:rsidR="00623869">
        <w:rPr>
          <w:rFonts w:asciiTheme="minorBidi" w:hAnsiTheme="minorBidi"/>
          <w:lang w:val="en-GB"/>
        </w:rPr>
        <w:t>s</w:t>
      </w:r>
      <w:r w:rsidR="007E52C6">
        <w:rPr>
          <w:rFonts w:asciiTheme="minorBidi" w:hAnsiTheme="minorBidi"/>
          <w:lang w:val="en-GB"/>
        </w:rPr>
        <w:t xml:space="preserve"> the UE-to-UE CLI </w:t>
      </w:r>
      <w:r w:rsidR="00623869">
        <w:rPr>
          <w:rFonts w:asciiTheme="minorBidi" w:hAnsiTheme="minorBidi"/>
          <w:lang w:val="en-GB"/>
        </w:rPr>
        <w:t>effects</w:t>
      </w:r>
      <w:r w:rsidR="007E52C6">
        <w:rPr>
          <w:rFonts w:asciiTheme="minorBidi" w:hAnsiTheme="minorBidi"/>
          <w:lang w:val="en-GB"/>
        </w:rPr>
        <w:t>.</w:t>
      </w:r>
    </w:p>
    <w:p w14:paraId="6CFEF846" w14:textId="5CD1CDC0" w:rsidR="00CC40FF" w:rsidRDefault="007E52C6" w:rsidP="00CE0267">
      <w:pPr>
        <w:autoSpaceDE w:val="0"/>
        <w:autoSpaceDN w:val="0"/>
        <w:adjustRightInd w:val="0"/>
        <w:spacing w:after="120"/>
        <w:jc w:val="both"/>
        <w:rPr>
          <w:rFonts w:asciiTheme="minorBidi" w:hAnsiTheme="minorBidi"/>
          <w:lang w:val="en-GB"/>
        </w:rPr>
      </w:pPr>
      <w:r w:rsidRPr="00342BF9">
        <w:rPr>
          <w:rFonts w:asciiTheme="minorBidi" w:hAnsiTheme="minorBidi"/>
          <w:b/>
          <w:bCs/>
          <w:i/>
          <w:iCs/>
          <w:lang w:val="en-GB"/>
        </w:rPr>
        <w:t xml:space="preserve">Proposal </w:t>
      </w:r>
      <w:r w:rsidR="00290BE1">
        <w:rPr>
          <w:rFonts w:asciiTheme="minorBidi" w:hAnsiTheme="minorBidi"/>
          <w:b/>
          <w:bCs/>
          <w:i/>
          <w:iCs/>
          <w:lang w:val="en-GB"/>
        </w:rPr>
        <w:t>2</w:t>
      </w:r>
      <w:r w:rsidRPr="00342BF9">
        <w:rPr>
          <w:rFonts w:asciiTheme="minorBidi" w:hAnsiTheme="minorBidi"/>
          <w:b/>
          <w:bCs/>
          <w:i/>
          <w:iCs/>
          <w:lang w:val="en-GB"/>
        </w:rPr>
        <w:t>.</w:t>
      </w:r>
      <w:r w:rsidRPr="00342BF9">
        <w:rPr>
          <w:rFonts w:asciiTheme="minorBidi" w:hAnsiTheme="minorBidi"/>
          <w:i/>
          <w:iCs/>
          <w:lang w:val="en-GB"/>
        </w:rPr>
        <w:t xml:space="preserve"> </w:t>
      </w:r>
      <w:r w:rsidR="00FC74C8">
        <w:rPr>
          <w:rFonts w:asciiTheme="minorBidi" w:hAnsiTheme="minorBidi"/>
          <w:i/>
          <w:iCs/>
          <w:lang w:val="en-GB"/>
        </w:rPr>
        <w:t xml:space="preserve">Urban </w:t>
      </w:r>
      <w:r>
        <w:rPr>
          <w:rFonts w:asciiTheme="minorBidi" w:hAnsiTheme="minorBidi"/>
          <w:i/>
          <w:iCs/>
          <w:lang w:val="en-GB"/>
        </w:rPr>
        <w:t xml:space="preserve">macro and indoor scenarios </w:t>
      </w:r>
      <w:r w:rsidR="00FC74C8">
        <w:rPr>
          <w:rFonts w:asciiTheme="minorBidi" w:hAnsiTheme="minorBidi"/>
          <w:i/>
          <w:iCs/>
          <w:lang w:val="en-GB"/>
        </w:rPr>
        <w:t xml:space="preserve">can be considered </w:t>
      </w:r>
      <w:r>
        <w:rPr>
          <w:rFonts w:asciiTheme="minorBidi" w:hAnsiTheme="minorBidi"/>
          <w:i/>
          <w:iCs/>
          <w:lang w:val="en-GB"/>
        </w:rPr>
        <w:t xml:space="preserve">for evaluations </w:t>
      </w:r>
      <w:r w:rsidR="00FC74C8">
        <w:rPr>
          <w:rFonts w:asciiTheme="minorBidi" w:hAnsiTheme="minorBidi"/>
          <w:i/>
          <w:iCs/>
          <w:lang w:val="en-GB"/>
        </w:rPr>
        <w:t xml:space="preserve">in this study, </w:t>
      </w:r>
      <w:r w:rsidR="001B5805">
        <w:rPr>
          <w:rFonts w:asciiTheme="minorBidi" w:hAnsiTheme="minorBidi"/>
          <w:i/>
          <w:iCs/>
          <w:lang w:val="en-GB"/>
        </w:rPr>
        <w:t xml:space="preserve">where </w:t>
      </w:r>
      <w:r>
        <w:rPr>
          <w:rFonts w:asciiTheme="minorBidi" w:hAnsiTheme="minorBidi"/>
          <w:i/>
          <w:iCs/>
          <w:lang w:val="en-GB"/>
        </w:rPr>
        <w:t>the indoor sc</w:t>
      </w:r>
      <w:r w:rsidR="00FC74C8">
        <w:rPr>
          <w:rFonts w:asciiTheme="minorBidi" w:hAnsiTheme="minorBidi"/>
          <w:i/>
          <w:iCs/>
          <w:lang w:val="en-GB"/>
        </w:rPr>
        <w:t xml:space="preserve">enarios </w:t>
      </w:r>
      <w:r w:rsidR="001B5805">
        <w:rPr>
          <w:rFonts w:asciiTheme="minorBidi" w:hAnsiTheme="minorBidi"/>
          <w:i/>
          <w:iCs/>
          <w:lang w:val="en-GB"/>
        </w:rPr>
        <w:t>represent</w:t>
      </w:r>
      <w:r w:rsidR="00FC74C8">
        <w:rPr>
          <w:rFonts w:asciiTheme="minorBidi" w:hAnsiTheme="minorBidi"/>
          <w:i/>
          <w:iCs/>
          <w:lang w:val="en-GB"/>
        </w:rPr>
        <w:t xml:space="preserve"> the most significant UE-to-UE CLI effects</w:t>
      </w:r>
      <w:r>
        <w:rPr>
          <w:rFonts w:asciiTheme="minorBidi" w:hAnsiTheme="minorBidi"/>
          <w:i/>
          <w:iCs/>
          <w:lang w:val="en-GB"/>
        </w:rPr>
        <w:t>.</w:t>
      </w:r>
    </w:p>
    <w:p w14:paraId="04B36C7E" w14:textId="77777777" w:rsidR="007E21E9" w:rsidRDefault="007E21E9" w:rsidP="00CE0267">
      <w:pPr>
        <w:autoSpaceDE w:val="0"/>
        <w:autoSpaceDN w:val="0"/>
        <w:adjustRightInd w:val="0"/>
        <w:spacing w:after="120"/>
        <w:jc w:val="both"/>
        <w:rPr>
          <w:rFonts w:asciiTheme="minorBidi" w:hAnsiTheme="minorBidi"/>
          <w:lang w:val="en-GB"/>
        </w:rPr>
      </w:pPr>
    </w:p>
    <w:p w14:paraId="48A0F84E" w14:textId="4ED713D2" w:rsidR="00CC40FF" w:rsidRDefault="001F436D" w:rsidP="00CE0267">
      <w:pPr>
        <w:autoSpaceDE w:val="0"/>
        <w:autoSpaceDN w:val="0"/>
        <w:adjustRightInd w:val="0"/>
        <w:spacing w:after="120"/>
        <w:jc w:val="both"/>
        <w:rPr>
          <w:rFonts w:asciiTheme="minorBidi" w:hAnsiTheme="minorBidi"/>
          <w:lang w:val="en-GB"/>
        </w:rPr>
      </w:pPr>
      <w:r>
        <w:rPr>
          <w:rFonts w:asciiTheme="minorBidi" w:hAnsiTheme="minorBidi"/>
          <w:lang w:val="en-GB"/>
        </w:rPr>
        <w:t>In the following sections, simulation assumptions and methodology based on our initial link-level and system-level simulation results are provided. In link-level simulations, we have addressed the impact of inter-sub</w:t>
      </w:r>
      <w:r w:rsidR="00F77A07">
        <w:rPr>
          <w:rFonts w:asciiTheme="minorBidi" w:hAnsiTheme="minorBidi"/>
          <w:lang w:val="en-GB"/>
        </w:rPr>
        <w:t>b</w:t>
      </w:r>
      <w:r>
        <w:rPr>
          <w:rFonts w:asciiTheme="minorBidi" w:hAnsiTheme="minorBidi"/>
          <w:lang w:val="en-GB"/>
        </w:rPr>
        <w:t>and and intra-subband CLI on the performance of the victim UE</w:t>
      </w:r>
      <w:r w:rsidR="00EF6DC4">
        <w:rPr>
          <w:rFonts w:asciiTheme="minorBidi" w:hAnsiTheme="minorBidi"/>
          <w:lang w:val="en-GB"/>
        </w:rPr>
        <w:t xml:space="preserve"> [4]</w:t>
      </w:r>
      <w:r>
        <w:rPr>
          <w:rFonts w:asciiTheme="minorBidi" w:hAnsiTheme="minorBidi"/>
          <w:lang w:val="en-GB"/>
        </w:rPr>
        <w:t xml:space="preserve">. </w:t>
      </w:r>
      <w:r w:rsidR="000E445B">
        <w:rPr>
          <w:rFonts w:asciiTheme="minorBidi" w:hAnsiTheme="minorBidi"/>
          <w:lang w:val="en-GB"/>
        </w:rPr>
        <w:t xml:space="preserve">The results show the importance of </w:t>
      </w:r>
      <w:r w:rsidR="006B4EC5">
        <w:rPr>
          <w:rFonts w:asciiTheme="minorBidi" w:hAnsiTheme="minorBidi"/>
          <w:lang w:val="en-GB"/>
        </w:rPr>
        <w:t>such evaluations, as the results can be used to identify use cases and future target scenarios.</w:t>
      </w:r>
    </w:p>
    <w:p w14:paraId="7C683A9C" w14:textId="77CF37AE" w:rsidR="00A43CF5" w:rsidRDefault="000E445B" w:rsidP="000E445B">
      <w:pPr>
        <w:autoSpaceDE w:val="0"/>
        <w:autoSpaceDN w:val="0"/>
        <w:adjustRightInd w:val="0"/>
        <w:spacing w:after="120"/>
        <w:jc w:val="both"/>
        <w:rPr>
          <w:rFonts w:asciiTheme="minorBidi" w:hAnsiTheme="minorBidi"/>
          <w:lang w:val="en-GB"/>
        </w:rPr>
      </w:pPr>
      <w:r>
        <w:rPr>
          <w:rFonts w:asciiTheme="minorBidi" w:hAnsiTheme="minorBidi"/>
          <w:lang w:val="en-GB"/>
        </w:rPr>
        <w:t>In system-level simulations, we have addressed the overall performance trade-off between DL and UL, in the presence of dynamic inter-cell CLI from neighbo</w:t>
      </w:r>
      <w:r w:rsidR="00F77A07">
        <w:rPr>
          <w:rFonts w:asciiTheme="minorBidi" w:hAnsiTheme="minorBidi"/>
          <w:lang w:val="en-GB"/>
        </w:rPr>
        <w:t>u</w:t>
      </w:r>
      <w:r>
        <w:rPr>
          <w:rFonts w:asciiTheme="minorBidi" w:hAnsiTheme="minorBidi"/>
          <w:lang w:val="en-GB"/>
        </w:rPr>
        <w:t>r cell(s) per slot basis. The results are provided in our companion contribution [</w:t>
      </w:r>
      <w:r w:rsidR="00EF6DC4">
        <w:rPr>
          <w:rFonts w:asciiTheme="minorBidi" w:hAnsiTheme="minorBidi"/>
          <w:lang w:val="en-GB"/>
        </w:rPr>
        <w:t>5</w:t>
      </w:r>
      <w:r>
        <w:rPr>
          <w:rFonts w:asciiTheme="minorBidi" w:hAnsiTheme="minorBidi"/>
          <w:lang w:val="en-GB"/>
        </w:rPr>
        <w:t xml:space="preserve">]. It is observed that </w:t>
      </w:r>
      <w:r w:rsidR="00A43CF5">
        <w:rPr>
          <w:rFonts w:asciiTheme="minorBidi" w:hAnsiTheme="minorBidi"/>
          <w:lang w:val="en-GB"/>
        </w:rPr>
        <w:t xml:space="preserve">while </w:t>
      </w:r>
      <w:r>
        <w:rPr>
          <w:rFonts w:asciiTheme="minorBidi" w:hAnsiTheme="minorBidi"/>
          <w:lang w:val="en-GB"/>
        </w:rPr>
        <w:t xml:space="preserve">the </w:t>
      </w:r>
      <w:r w:rsidR="006B4EC5">
        <w:rPr>
          <w:rFonts w:asciiTheme="minorBidi" w:hAnsiTheme="minorBidi"/>
          <w:lang w:val="en-GB"/>
        </w:rPr>
        <w:t xml:space="preserve">performance </w:t>
      </w:r>
      <w:r>
        <w:rPr>
          <w:rFonts w:asciiTheme="minorBidi" w:hAnsiTheme="minorBidi"/>
          <w:lang w:val="en-GB"/>
        </w:rPr>
        <w:t xml:space="preserve">depends </w:t>
      </w:r>
      <w:r w:rsidR="006B4EC5">
        <w:rPr>
          <w:rFonts w:asciiTheme="minorBidi" w:hAnsiTheme="minorBidi"/>
          <w:lang w:val="en-GB"/>
        </w:rPr>
        <w:t>on considered traffic model</w:t>
      </w:r>
      <w:r w:rsidR="00A43CF5">
        <w:rPr>
          <w:rFonts w:asciiTheme="minorBidi" w:hAnsiTheme="minorBidi"/>
          <w:lang w:val="en-GB"/>
        </w:rPr>
        <w:t xml:space="preserve"> and</w:t>
      </w:r>
      <w:r w:rsidR="006B4EC5">
        <w:rPr>
          <w:rFonts w:asciiTheme="minorBidi" w:hAnsiTheme="minorBidi"/>
          <w:lang w:val="en-GB"/>
        </w:rPr>
        <w:t xml:space="preserve"> DL/UL resource allocation scheme, </w:t>
      </w:r>
      <w:r w:rsidR="00A43CF5">
        <w:rPr>
          <w:rFonts w:asciiTheme="minorBidi" w:hAnsiTheme="minorBidi"/>
          <w:lang w:val="en-GB"/>
        </w:rPr>
        <w:t xml:space="preserve">application of </w:t>
      </w:r>
      <w:r w:rsidR="006B4EC5">
        <w:rPr>
          <w:rFonts w:asciiTheme="minorBidi" w:hAnsiTheme="minorBidi"/>
          <w:lang w:val="en-GB"/>
        </w:rPr>
        <w:t>CLI mitigation scheme</w:t>
      </w:r>
      <w:r w:rsidR="00A43CF5">
        <w:rPr>
          <w:rFonts w:asciiTheme="minorBidi" w:hAnsiTheme="minorBidi"/>
          <w:lang w:val="en-GB"/>
        </w:rPr>
        <w:t xml:space="preserve"> is necessary for reliable communication in the presence of CLI</w:t>
      </w:r>
      <w:r w:rsidR="006B4EC5">
        <w:rPr>
          <w:rFonts w:asciiTheme="minorBidi" w:hAnsiTheme="minorBidi"/>
          <w:lang w:val="en-GB"/>
        </w:rPr>
        <w:t>.</w:t>
      </w:r>
    </w:p>
    <w:p w14:paraId="63883C0E" w14:textId="77777777" w:rsidR="007E21E9" w:rsidRDefault="007E21E9" w:rsidP="000E445B">
      <w:pPr>
        <w:autoSpaceDE w:val="0"/>
        <w:autoSpaceDN w:val="0"/>
        <w:adjustRightInd w:val="0"/>
        <w:spacing w:after="120"/>
        <w:jc w:val="both"/>
        <w:rPr>
          <w:rFonts w:asciiTheme="minorBidi" w:hAnsiTheme="minorBidi"/>
          <w:lang w:val="en-GB"/>
        </w:rPr>
      </w:pPr>
    </w:p>
    <w:p w14:paraId="04AEC006" w14:textId="2702B16C" w:rsidR="002005A7" w:rsidRPr="00283BCB" w:rsidRDefault="00E266FA" w:rsidP="002005A7">
      <w:pPr>
        <w:pStyle w:val="Heading2"/>
      </w:pPr>
      <w:r>
        <w:t>LLS simulation assumptions</w:t>
      </w:r>
    </w:p>
    <w:p w14:paraId="28B8BA26" w14:textId="77777777" w:rsidR="007E21E9" w:rsidRDefault="00FC74C8" w:rsidP="007E21E9">
      <w:pPr>
        <w:autoSpaceDE w:val="0"/>
        <w:autoSpaceDN w:val="0"/>
        <w:adjustRightInd w:val="0"/>
        <w:spacing w:after="120"/>
        <w:jc w:val="both"/>
        <w:rPr>
          <w:rFonts w:asciiTheme="minorBidi" w:hAnsiTheme="minorBidi"/>
          <w:lang w:val="en-GB"/>
        </w:rPr>
      </w:pPr>
      <w:r>
        <w:rPr>
          <w:rFonts w:asciiTheme="minorBidi" w:hAnsiTheme="minorBidi"/>
          <w:lang w:val="en-GB"/>
        </w:rPr>
        <w:t xml:space="preserve">In this subsection, we discuss LLS simulation assumptions and methodology based on our initial LLS results for study on NR-duplex. We conduct the LLS to </w:t>
      </w:r>
      <w:r w:rsidR="00250FBB">
        <w:rPr>
          <w:rFonts w:asciiTheme="minorBidi" w:hAnsiTheme="minorBidi"/>
          <w:lang w:val="en-GB"/>
        </w:rPr>
        <w:t xml:space="preserve">address the potential </w:t>
      </w:r>
      <w:r>
        <w:rPr>
          <w:rFonts w:asciiTheme="minorBidi" w:hAnsiTheme="minorBidi"/>
          <w:lang w:val="en-GB"/>
        </w:rPr>
        <w:t>negative impacts on DL reception on a subband (e.g., RBs), when intra-subband CLI on the same overlapped subband or inter-subband CLI on adjacent or non-overlapped subband exist</w:t>
      </w:r>
      <w:r w:rsidR="00250FBB">
        <w:rPr>
          <w:rFonts w:asciiTheme="minorBidi" w:hAnsiTheme="minorBidi"/>
          <w:lang w:val="en-GB"/>
        </w:rPr>
        <w:t>s</w:t>
      </w:r>
      <w:r>
        <w:rPr>
          <w:rFonts w:asciiTheme="minorBidi" w:hAnsiTheme="minorBidi"/>
          <w:lang w:val="en-GB"/>
        </w:rPr>
        <w:t xml:space="preserve"> due to nearby other UE’s uplink transmissions. Simulation assumptions for the LLS are summarized in Table 1. </w:t>
      </w:r>
      <w:bookmarkStart w:id="6" w:name="_Hlk101960048"/>
    </w:p>
    <w:p w14:paraId="66632CD8" w14:textId="639814DB" w:rsidR="00FC74C8" w:rsidRDefault="00FC74C8" w:rsidP="007E21E9">
      <w:pPr>
        <w:autoSpaceDE w:val="0"/>
        <w:autoSpaceDN w:val="0"/>
        <w:adjustRightInd w:val="0"/>
        <w:spacing w:after="120"/>
        <w:jc w:val="both"/>
        <w:rPr>
          <w:rFonts w:asciiTheme="minorBidi" w:hAnsiTheme="minorBidi"/>
          <w:lang w:val="en-GB"/>
        </w:rPr>
      </w:pPr>
      <w:r>
        <w:rPr>
          <w:rFonts w:asciiTheme="minorBidi" w:hAnsiTheme="minorBidi"/>
          <w:lang w:val="en-GB"/>
        </w:rPr>
        <w:t xml:space="preserve">We consider a </w:t>
      </w:r>
      <w:r w:rsidR="004006D0">
        <w:rPr>
          <w:rFonts w:asciiTheme="minorBidi" w:hAnsiTheme="minorBidi"/>
          <w:lang w:val="en-GB"/>
        </w:rPr>
        <w:t>duplexing</w:t>
      </w:r>
      <w:r>
        <w:rPr>
          <w:rFonts w:asciiTheme="minorBidi" w:hAnsiTheme="minorBidi"/>
          <w:lang w:val="en-GB"/>
        </w:rPr>
        <w:t xml:space="preserve"> scheme where the DL signal can be a couple of dBs less than, greater than or equal to the UL (CLI) signal. For a given UL (CLI) RB allocation, we evaluate the DL receiver performance for var</w:t>
      </w:r>
      <w:r w:rsidR="00250FBB">
        <w:rPr>
          <w:rFonts w:asciiTheme="minorBidi" w:hAnsiTheme="minorBidi"/>
          <w:lang w:val="en-GB"/>
        </w:rPr>
        <w:t>i</w:t>
      </w:r>
      <w:r>
        <w:rPr>
          <w:rFonts w:asciiTheme="minorBidi" w:hAnsiTheme="minorBidi"/>
          <w:lang w:val="en-GB"/>
        </w:rPr>
        <w:t xml:space="preserve">ous RB allocations over the system bandwidth considering several degrees of intra and inter subband CLI overlaps as shown in Figure </w:t>
      </w:r>
      <w:r w:rsidR="001F436D">
        <w:rPr>
          <w:rFonts w:asciiTheme="minorBidi" w:hAnsiTheme="minorBidi"/>
          <w:lang w:val="en-GB"/>
        </w:rPr>
        <w:t>3</w:t>
      </w:r>
      <w:r>
        <w:rPr>
          <w:rFonts w:asciiTheme="minorBidi" w:hAnsiTheme="minorBidi"/>
          <w:lang w:val="en-GB"/>
        </w:rPr>
        <w:t>. For the initial results presented, no signal impairments</w:t>
      </w:r>
      <w:r w:rsidR="004006D0">
        <w:rPr>
          <w:rFonts w:asciiTheme="minorBidi" w:hAnsiTheme="minorBidi"/>
          <w:lang w:val="en-GB"/>
        </w:rPr>
        <w:t xml:space="preserve"> due to PA nonlinearity or other imperfections are consid</w:t>
      </w:r>
      <w:r w:rsidR="00250FBB">
        <w:rPr>
          <w:rFonts w:asciiTheme="minorBidi" w:hAnsiTheme="minorBidi"/>
          <w:lang w:val="en-GB"/>
        </w:rPr>
        <w:t>e</w:t>
      </w:r>
      <w:r w:rsidR="004006D0">
        <w:rPr>
          <w:rFonts w:asciiTheme="minorBidi" w:hAnsiTheme="minorBidi"/>
          <w:lang w:val="en-GB"/>
        </w:rPr>
        <w:t>red</w:t>
      </w:r>
      <w:r>
        <w:rPr>
          <w:rFonts w:asciiTheme="minorBidi" w:hAnsiTheme="minorBidi"/>
          <w:lang w:val="en-GB"/>
        </w:rPr>
        <w:t>, wh</w:t>
      </w:r>
      <w:r w:rsidR="004006D0">
        <w:rPr>
          <w:rFonts w:asciiTheme="minorBidi" w:hAnsiTheme="minorBidi"/>
          <w:lang w:val="en-GB"/>
        </w:rPr>
        <w:t>ere</w:t>
      </w:r>
      <w:r>
        <w:rPr>
          <w:rFonts w:asciiTheme="minorBidi" w:hAnsiTheme="minorBidi"/>
          <w:lang w:val="en-GB"/>
        </w:rPr>
        <w:t xml:space="preserve"> </w:t>
      </w:r>
      <w:r w:rsidR="004006D0">
        <w:rPr>
          <w:rFonts w:asciiTheme="minorBidi" w:hAnsiTheme="minorBidi"/>
          <w:lang w:val="en-GB"/>
        </w:rPr>
        <w:t xml:space="preserve">such impairments </w:t>
      </w:r>
      <w:r>
        <w:rPr>
          <w:rFonts w:asciiTheme="minorBidi" w:hAnsiTheme="minorBidi"/>
          <w:lang w:val="en-GB"/>
        </w:rPr>
        <w:t xml:space="preserve">may </w:t>
      </w:r>
      <w:r w:rsidR="004006D0">
        <w:rPr>
          <w:rFonts w:asciiTheme="minorBidi" w:hAnsiTheme="minorBidi"/>
          <w:lang w:val="en-GB"/>
        </w:rPr>
        <w:t xml:space="preserve">further </w:t>
      </w:r>
      <w:r>
        <w:rPr>
          <w:rFonts w:asciiTheme="minorBidi" w:hAnsiTheme="minorBidi"/>
          <w:lang w:val="en-GB"/>
        </w:rPr>
        <w:t>increase the adjacent inter-</w:t>
      </w:r>
      <w:proofErr w:type="spellStart"/>
      <w:r>
        <w:rPr>
          <w:rFonts w:asciiTheme="minorBidi" w:hAnsiTheme="minorBidi"/>
          <w:lang w:val="en-GB"/>
        </w:rPr>
        <w:t>subband</w:t>
      </w:r>
      <w:proofErr w:type="spellEnd"/>
      <w:r>
        <w:rPr>
          <w:rFonts w:asciiTheme="minorBidi" w:hAnsiTheme="minorBidi"/>
          <w:lang w:val="en-GB"/>
        </w:rPr>
        <w:t xml:space="preserve"> CLI level.  </w:t>
      </w:r>
    </w:p>
    <w:p w14:paraId="05BC4791" w14:textId="77777777" w:rsidR="00FC74C8" w:rsidRDefault="00FC74C8" w:rsidP="00FC74C8">
      <w:pPr>
        <w:spacing w:after="0" w:line="240" w:lineRule="auto"/>
        <w:jc w:val="both"/>
        <w:rPr>
          <w:rFonts w:asciiTheme="minorBidi" w:hAnsiTheme="minorBidi"/>
          <w:lang w:val="en-GB"/>
        </w:rPr>
      </w:pPr>
    </w:p>
    <w:p w14:paraId="23124B23" w14:textId="77777777" w:rsidR="00FC74C8" w:rsidRPr="002E7502" w:rsidRDefault="00FC74C8" w:rsidP="00FC74C8">
      <w:pPr>
        <w:jc w:val="center"/>
        <w:rPr>
          <w:rFonts w:asciiTheme="minorBidi" w:hAnsiTheme="minorBidi"/>
        </w:rPr>
      </w:pPr>
      <w:bookmarkStart w:id="7" w:name="_Hlk101961961"/>
      <w:r w:rsidRPr="002E7502">
        <w:rPr>
          <w:rFonts w:asciiTheme="minorBidi" w:hAnsiTheme="minorBidi"/>
        </w:rPr>
        <w:t>Table 1.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FC74C8" w14:paraId="48DF0207" w14:textId="77777777" w:rsidTr="00FF0923">
        <w:tc>
          <w:tcPr>
            <w:tcW w:w="2430" w:type="dxa"/>
          </w:tcPr>
          <w:bookmarkEnd w:id="7"/>
          <w:p w14:paraId="0FD93FCE" w14:textId="77777777" w:rsidR="00FC74C8" w:rsidRPr="000D1A20" w:rsidRDefault="00FC74C8" w:rsidP="00FF0923">
            <w:pPr>
              <w:spacing w:after="0" w:line="240" w:lineRule="auto"/>
              <w:jc w:val="center"/>
              <w:rPr>
                <w:rFonts w:asciiTheme="minorBidi" w:hAnsiTheme="minorBidi"/>
                <w:b/>
                <w:bCs/>
              </w:rPr>
            </w:pPr>
            <w:r w:rsidRPr="000D1A20">
              <w:rPr>
                <w:rFonts w:asciiTheme="minorBidi" w:hAnsiTheme="minorBidi"/>
                <w:b/>
                <w:bCs/>
              </w:rPr>
              <w:t>Parameter</w:t>
            </w:r>
          </w:p>
        </w:tc>
        <w:tc>
          <w:tcPr>
            <w:tcW w:w="7560" w:type="dxa"/>
          </w:tcPr>
          <w:p w14:paraId="1C717D42" w14:textId="77777777" w:rsidR="00FC74C8" w:rsidRPr="000D1A20" w:rsidRDefault="00FC74C8" w:rsidP="00FF0923">
            <w:pPr>
              <w:spacing w:after="0" w:line="240" w:lineRule="auto"/>
              <w:jc w:val="center"/>
              <w:rPr>
                <w:rFonts w:asciiTheme="minorBidi" w:hAnsiTheme="minorBidi"/>
                <w:b/>
                <w:bCs/>
              </w:rPr>
            </w:pPr>
            <w:r w:rsidRPr="000D1A20">
              <w:rPr>
                <w:rFonts w:asciiTheme="minorBidi" w:hAnsiTheme="minorBidi"/>
                <w:b/>
                <w:bCs/>
              </w:rPr>
              <w:t>Value</w:t>
            </w:r>
          </w:p>
        </w:tc>
      </w:tr>
      <w:tr w:rsidR="00FC74C8" w14:paraId="0FC17221" w14:textId="77777777" w:rsidTr="00FF0923">
        <w:tc>
          <w:tcPr>
            <w:tcW w:w="2430" w:type="dxa"/>
          </w:tcPr>
          <w:p w14:paraId="2E5D9119" w14:textId="344C15F1" w:rsidR="00FC74C8" w:rsidRPr="0061703D" w:rsidRDefault="00D019A9" w:rsidP="00FF0923">
            <w:pPr>
              <w:spacing w:after="0" w:line="240" w:lineRule="auto"/>
              <w:jc w:val="center"/>
              <w:rPr>
                <w:rFonts w:asciiTheme="minorBidi" w:hAnsiTheme="minorBidi"/>
              </w:rPr>
            </w:pPr>
            <w:r>
              <w:rPr>
                <w:rFonts w:asciiTheme="minorBidi" w:hAnsiTheme="minorBidi"/>
              </w:rPr>
              <w:t>Frequency Range</w:t>
            </w:r>
          </w:p>
        </w:tc>
        <w:tc>
          <w:tcPr>
            <w:tcW w:w="7560" w:type="dxa"/>
          </w:tcPr>
          <w:p w14:paraId="56943BA8" w14:textId="23F2E6DA" w:rsidR="00FC74C8" w:rsidRPr="0061703D" w:rsidRDefault="00FC74C8" w:rsidP="00FF0923">
            <w:pPr>
              <w:spacing w:after="0" w:line="240" w:lineRule="auto"/>
              <w:jc w:val="center"/>
              <w:rPr>
                <w:rFonts w:asciiTheme="minorBidi" w:hAnsiTheme="minorBidi"/>
              </w:rPr>
            </w:pPr>
            <w:r w:rsidRPr="0061703D">
              <w:rPr>
                <w:rFonts w:asciiTheme="minorBidi" w:hAnsiTheme="minorBidi"/>
              </w:rPr>
              <w:t>FR1</w:t>
            </w:r>
          </w:p>
        </w:tc>
      </w:tr>
      <w:tr w:rsidR="00FC74C8" w14:paraId="3EF016D1" w14:textId="77777777" w:rsidTr="00FF0923">
        <w:tc>
          <w:tcPr>
            <w:tcW w:w="2430" w:type="dxa"/>
          </w:tcPr>
          <w:p w14:paraId="0B440427"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Antenna Configuration</w:t>
            </w:r>
          </w:p>
        </w:tc>
        <w:tc>
          <w:tcPr>
            <w:tcW w:w="7560" w:type="dxa"/>
          </w:tcPr>
          <w:p w14:paraId="4B600D6E"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1Tx-2Rx</w:t>
            </w:r>
          </w:p>
        </w:tc>
      </w:tr>
      <w:tr w:rsidR="00FC74C8" w14:paraId="4C4A334D" w14:textId="77777777" w:rsidTr="00FF0923">
        <w:tc>
          <w:tcPr>
            <w:tcW w:w="2430" w:type="dxa"/>
          </w:tcPr>
          <w:p w14:paraId="1BA8324F"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Carrier Frequency</w:t>
            </w:r>
          </w:p>
        </w:tc>
        <w:tc>
          <w:tcPr>
            <w:tcW w:w="7560" w:type="dxa"/>
          </w:tcPr>
          <w:p w14:paraId="1E9EC722"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4GHz</w:t>
            </w:r>
          </w:p>
        </w:tc>
      </w:tr>
      <w:tr w:rsidR="00FC74C8" w14:paraId="5B785ACA" w14:textId="77777777" w:rsidTr="00FF0923">
        <w:tc>
          <w:tcPr>
            <w:tcW w:w="2430" w:type="dxa"/>
          </w:tcPr>
          <w:p w14:paraId="559EE38B"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SCS</w:t>
            </w:r>
          </w:p>
        </w:tc>
        <w:tc>
          <w:tcPr>
            <w:tcW w:w="7560" w:type="dxa"/>
          </w:tcPr>
          <w:p w14:paraId="4B8C2BC7"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15kHz</w:t>
            </w:r>
          </w:p>
        </w:tc>
      </w:tr>
      <w:tr w:rsidR="00FC74C8" w14:paraId="508CBDA4" w14:textId="77777777" w:rsidTr="00FF0923">
        <w:tc>
          <w:tcPr>
            <w:tcW w:w="2430" w:type="dxa"/>
          </w:tcPr>
          <w:p w14:paraId="333FEDFF"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MCS</w:t>
            </w:r>
          </w:p>
        </w:tc>
        <w:tc>
          <w:tcPr>
            <w:tcW w:w="7560" w:type="dxa"/>
          </w:tcPr>
          <w:p w14:paraId="369A17B8" w14:textId="5FACC20D" w:rsidR="00FC74C8" w:rsidRPr="000D1A20" w:rsidRDefault="00FC74C8" w:rsidP="00FF0923">
            <w:pPr>
              <w:spacing w:after="0" w:line="240" w:lineRule="auto"/>
              <w:jc w:val="center"/>
              <w:rPr>
                <w:rFonts w:asciiTheme="minorBidi" w:hAnsiTheme="minorBidi"/>
              </w:rPr>
            </w:pPr>
            <w:r w:rsidRPr="000D1A20">
              <w:rPr>
                <w:rFonts w:asciiTheme="minorBidi" w:hAnsiTheme="minorBidi"/>
              </w:rPr>
              <w:t>4, 10, 19 and 27</w:t>
            </w:r>
          </w:p>
        </w:tc>
      </w:tr>
      <w:tr w:rsidR="00FC74C8" w14:paraId="7438DED8" w14:textId="77777777" w:rsidTr="00FF0923">
        <w:tc>
          <w:tcPr>
            <w:tcW w:w="2430" w:type="dxa"/>
          </w:tcPr>
          <w:p w14:paraId="42542793"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System BW</w:t>
            </w:r>
          </w:p>
        </w:tc>
        <w:tc>
          <w:tcPr>
            <w:tcW w:w="7560" w:type="dxa"/>
          </w:tcPr>
          <w:p w14:paraId="317F1AEE"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20MHz</w:t>
            </w:r>
          </w:p>
        </w:tc>
      </w:tr>
      <w:tr w:rsidR="00FC74C8" w14:paraId="30E20383" w14:textId="77777777" w:rsidTr="00FF0923">
        <w:trPr>
          <w:trHeight w:val="413"/>
        </w:trPr>
        <w:tc>
          <w:tcPr>
            <w:tcW w:w="2430" w:type="dxa"/>
            <w:vMerge w:val="restart"/>
          </w:tcPr>
          <w:p w14:paraId="44CA0220"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Allocated no. of RBs</w:t>
            </w:r>
            <w:r>
              <w:rPr>
                <w:rFonts w:asciiTheme="minorBidi" w:hAnsiTheme="minorBidi"/>
              </w:rPr>
              <w:t xml:space="preserve"> for UL and DL signals</w:t>
            </w:r>
          </w:p>
        </w:tc>
        <w:tc>
          <w:tcPr>
            <w:tcW w:w="7560" w:type="dxa"/>
          </w:tcPr>
          <w:p w14:paraId="14C050A2"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 xml:space="preserve">DL (Victim): 1RB, 2RBs, 5RBs, 10 RBs, 25RBs, 50RBs </w:t>
            </w:r>
          </w:p>
        </w:tc>
      </w:tr>
      <w:tr w:rsidR="00FC74C8" w14:paraId="29C48CCA" w14:textId="77777777" w:rsidTr="00FF0923">
        <w:trPr>
          <w:trHeight w:val="422"/>
        </w:trPr>
        <w:tc>
          <w:tcPr>
            <w:tcW w:w="2430" w:type="dxa"/>
            <w:vMerge/>
          </w:tcPr>
          <w:p w14:paraId="69AD75F4" w14:textId="77777777" w:rsidR="00FC74C8" w:rsidRPr="0061703D" w:rsidRDefault="00FC74C8" w:rsidP="00FF0923">
            <w:pPr>
              <w:spacing w:after="0" w:line="240" w:lineRule="auto"/>
              <w:jc w:val="center"/>
              <w:rPr>
                <w:rFonts w:asciiTheme="minorBidi" w:hAnsiTheme="minorBidi"/>
              </w:rPr>
            </w:pPr>
          </w:p>
        </w:tc>
        <w:tc>
          <w:tcPr>
            <w:tcW w:w="7560" w:type="dxa"/>
          </w:tcPr>
          <w:p w14:paraId="3E9308C7" w14:textId="4EAD0AA2" w:rsidR="00FC74C8" w:rsidRPr="000D1A20" w:rsidRDefault="00FC74C8" w:rsidP="00FF0923">
            <w:pPr>
              <w:spacing w:after="0" w:line="240" w:lineRule="auto"/>
              <w:jc w:val="center"/>
              <w:rPr>
                <w:rFonts w:asciiTheme="minorBidi" w:hAnsiTheme="minorBidi"/>
              </w:rPr>
            </w:pPr>
            <w:r w:rsidRPr="000D1A20">
              <w:rPr>
                <w:rFonts w:asciiTheme="minorBidi" w:hAnsiTheme="minorBidi"/>
              </w:rPr>
              <w:t xml:space="preserve">UL (Aggressor): 25RBs </w:t>
            </w:r>
          </w:p>
        </w:tc>
      </w:tr>
      <w:tr w:rsidR="00FC74C8" w:rsidRPr="00086337" w14:paraId="278DFC78" w14:textId="77777777" w:rsidTr="00FF0923">
        <w:trPr>
          <w:trHeight w:val="377"/>
        </w:trPr>
        <w:tc>
          <w:tcPr>
            <w:tcW w:w="2430" w:type="dxa"/>
          </w:tcPr>
          <w:p w14:paraId="7459FAB2" w14:textId="77777777" w:rsidR="00FC74C8" w:rsidRPr="0061703D" w:rsidRDefault="00FC74C8" w:rsidP="00FF0923">
            <w:pPr>
              <w:spacing w:after="0" w:line="240" w:lineRule="auto"/>
              <w:jc w:val="center"/>
              <w:rPr>
                <w:rFonts w:asciiTheme="minorBidi" w:hAnsiTheme="minorBidi"/>
              </w:rPr>
            </w:pPr>
            <w:r>
              <w:rPr>
                <w:rFonts w:asciiTheme="minorBidi" w:hAnsiTheme="minorBidi"/>
              </w:rPr>
              <w:t xml:space="preserve">DL to UL power ratio (dB) </w:t>
            </w:r>
          </w:p>
        </w:tc>
        <w:tc>
          <w:tcPr>
            <w:tcW w:w="7560" w:type="dxa"/>
          </w:tcPr>
          <w:p w14:paraId="3AF36C49"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-6dB, 0dB, 6dB, 18dB</w:t>
            </w:r>
          </w:p>
        </w:tc>
      </w:tr>
      <w:tr w:rsidR="00FC74C8" w:rsidRPr="00086337" w14:paraId="6B65E0A1" w14:textId="77777777" w:rsidTr="00FF0923">
        <w:trPr>
          <w:trHeight w:val="377"/>
        </w:trPr>
        <w:tc>
          <w:tcPr>
            <w:tcW w:w="2430" w:type="dxa"/>
          </w:tcPr>
          <w:p w14:paraId="0D1B5A2B" w14:textId="77777777" w:rsidR="00FC74C8" w:rsidRDefault="00FC74C8" w:rsidP="00FF0923">
            <w:pPr>
              <w:spacing w:after="0" w:line="240" w:lineRule="auto"/>
              <w:jc w:val="center"/>
              <w:rPr>
                <w:rFonts w:asciiTheme="minorBidi" w:hAnsiTheme="minorBidi"/>
              </w:rPr>
            </w:pPr>
            <w:r>
              <w:rPr>
                <w:rFonts w:asciiTheme="minorBidi" w:hAnsiTheme="minorBidi"/>
              </w:rPr>
              <w:t xml:space="preserve">UL timing advance over DL  </w:t>
            </w:r>
          </w:p>
        </w:tc>
        <w:tc>
          <w:tcPr>
            <w:tcW w:w="7560" w:type="dxa"/>
          </w:tcPr>
          <w:p w14:paraId="6D5EDD8A" w14:textId="77777777" w:rsidR="00FC74C8" w:rsidRPr="000D1A20" w:rsidRDefault="00FC74C8" w:rsidP="00FF0923">
            <w:pPr>
              <w:spacing w:after="0" w:line="240" w:lineRule="auto"/>
              <w:jc w:val="center"/>
              <w:rPr>
                <w:rFonts w:asciiTheme="minorBidi" w:hAnsiTheme="minorBidi"/>
              </w:rPr>
            </w:pPr>
            <w:proofErr w:type="gramStart"/>
            <w:r w:rsidRPr="000D1A20">
              <w:rPr>
                <w:rFonts w:asciiTheme="minorBidi" w:hAnsiTheme="minorBidi"/>
              </w:rPr>
              <w:t>0 ,</w:t>
            </w:r>
            <w:proofErr w:type="gramEnd"/>
            <w:r w:rsidRPr="000D1A20">
              <w:rPr>
                <w:rFonts w:asciiTheme="minorBidi" w:hAnsiTheme="minorBidi"/>
              </w:rPr>
              <w:t xml:space="preserve"> 1/2 of a symbol, 1/4 of a symbol</w:t>
            </w:r>
          </w:p>
        </w:tc>
      </w:tr>
      <w:tr w:rsidR="00FC74C8" w:rsidRPr="00086337" w14:paraId="14F832B7" w14:textId="77777777" w:rsidTr="00FF0923">
        <w:trPr>
          <w:trHeight w:val="377"/>
        </w:trPr>
        <w:tc>
          <w:tcPr>
            <w:tcW w:w="2430" w:type="dxa"/>
          </w:tcPr>
          <w:p w14:paraId="3E67771A"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Propagation condition</w:t>
            </w:r>
          </w:p>
        </w:tc>
        <w:tc>
          <w:tcPr>
            <w:tcW w:w="7560" w:type="dxa"/>
          </w:tcPr>
          <w:p w14:paraId="2250E89A"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 xml:space="preserve">TDL-A </w:t>
            </w:r>
          </w:p>
        </w:tc>
      </w:tr>
      <w:tr w:rsidR="00FC74C8" w:rsidRPr="00086337" w14:paraId="627D7836" w14:textId="77777777" w:rsidTr="00FF0923">
        <w:tc>
          <w:tcPr>
            <w:tcW w:w="2430" w:type="dxa"/>
          </w:tcPr>
          <w:p w14:paraId="10BE56FF"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Delay Spread</w:t>
            </w:r>
          </w:p>
        </w:tc>
        <w:tc>
          <w:tcPr>
            <w:tcW w:w="7560" w:type="dxa"/>
          </w:tcPr>
          <w:p w14:paraId="711C372C" w14:textId="77777777" w:rsidR="00FC74C8" w:rsidRPr="000D1A20" w:rsidRDefault="00FC74C8" w:rsidP="00FF0923">
            <w:pPr>
              <w:spacing w:after="0" w:line="240" w:lineRule="auto"/>
              <w:jc w:val="center"/>
              <w:rPr>
                <w:rFonts w:asciiTheme="minorBidi" w:hAnsiTheme="minorBidi"/>
              </w:rPr>
            </w:pPr>
            <w:r w:rsidRPr="000D1A20">
              <w:rPr>
                <w:rFonts w:asciiTheme="minorBidi" w:hAnsiTheme="minorBidi"/>
              </w:rPr>
              <w:t>30ns</w:t>
            </w:r>
          </w:p>
        </w:tc>
      </w:tr>
      <w:tr w:rsidR="00FC74C8" w14:paraId="39243C6F" w14:textId="77777777" w:rsidTr="00FF0923">
        <w:tc>
          <w:tcPr>
            <w:tcW w:w="2430" w:type="dxa"/>
          </w:tcPr>
          <w:p w14:paraId="027998BF"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UE Velocity</w:t>
            </w:r>
          </w:p>
        </w:tc>
        <w:tc>
          <w:tcPr>
            <w:tcW w:w="7560" w:type="dxa"/>
          </w:tcPr>
          <w:p w14:paraId="0DE584CC"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3km/h</w:t>
            </w:r>
          </w:p>
        </w:tc>
      </w:tr>
      <w:tr w:rsidR="00FC74C8" w14:paraId="7B466FAA" w14:textId="77777777" w:rsidTr="00FF0923">
        <w:tc>
          <w:tcPr>
            <w:tcW w:w="2430" w:type="dxa"/>
          </w:tcPr>
          <w:p w14:paraId="3E2F5341" w14:textId="77777777" w:rsidR="00FC74C8" w:rsidRPr="0061703D" w:rsidRDefault="00FC74C8" w:rsidP="00FF0923">
            <w:pPr>
              <w:spacing w:after="0" w:line="240" w:lineRule="auto"/>
              <w:jc w:val="center"/>
              <w:rPr>
                <w:rFonts w:asciiTheme="minorBidi" w:hAnsiTheme="minorBidi"/>
              </w:rPr>
            </w:pPr>
            <w:r w:rsidRPr="0061703D">
              <w:rPr>
                <w:rFonts w:asciiTheme="minorBidi" w:hAnsiTheme="minorBidi"/>
              </w:rPr>
              <w:t>DMRS</w:t>
            </w:r>
          </w:p>
        </w:tc>
        <w:tc>
          <w:tcPr>
            <w:tcW w:w="7560" w:type="dxa"/>
          </w:tcPr>
          <w:p w14:paraId="3899B1CA" w14:textId="019D449E" w:rsidR="00FC74C8" w:rsidRPr="0061703D" w:rsidRDefault="00FC74C8" w:rsidP="00FF0923">
            <w:pPr>
              <w:spacing w:after="0" w:line="240" w:lineRule="auto"/>
              <w:jc w:val="center"/>
              <w:rPr>
                <w:rFonts w:asciiTheme="minorBidi" w:hAnsiTheme="minorBidi"/>
              </w:rPr>
            </w:pPr>
            <w:r w:rsidRPr="0061703D">
              <w:rPr>
                <w:rFonts w:asciiTheme="minorBidi" w:hAnsiTheme="minorBidi"/>
              </w:rPr>
              <w:t xml:space="preserve">DM-RS type-1, # of </w:t>
            </w:r>
            <w:r w:rsidR="000D1A20" w:rsidRPr="0061703D">
              <w:rPr>
                <w:rFonts w:asciiTheme="minorBidi" w:hAnsiTheme="minorBidi"/>
              </w:rPr>
              <w:t>DMRS</w:t>
            </w:r>
            <w:r w:rsidR="000D1A20">
              <w:rPr>
                <w:rFonts w:asciiTheme="minorBidi" w:hAnsiTheme="minorBidi"/>
              </w:rPr>
              <w:t xml:space="preserve"> </w:t>
            </w:r>
            <w:r w:rsidRPr="0061703D">
              <w:rPr>
                <w:rFonts w:asciiTheme="minorBidi" w:hAnsiTheme="minorBidi"/>
              </w:rPr>
              <w:t xml:space="preserve">1 + 1    </w:t>
            </w:r>
          </w:p>
        </w:tc>
      </w:tr>
      <w:tr w:rsidR="00FC74C8" w14:paraId="39CB4A0B" w14:textId="77777777" w:rsidTr="00FF0923">
        <w:tc>
          <w:tcPr>
            <w:tcW w:w="2430" w:type="dxa"/>
          </w:tcPr>
          <w:p w14:paraId="5836D26E" w14:textId="77777777" w:rsidR="00FC74C8" w:rsidRPr="0061703D" w:rsidRDefault="00FC74C8" w:rsidP="00FF0923">
            <w:pPr>
              <w:spacing w:after="0" w:line="240" w:lineRule="auto"/>
              <w:jc w:val="center"/>
              <w:rPr>
                <w:rFonts w:asciiTheme="minorBidi" w:hAnsiTheme="minorBidi"/>
              </w:rPr>
            </w:pPr>
            <w:r>
              <w:rPr>
                <w:rFonts w:asciiTheme="minorBidi" w:hAnsiTheme="minorBidi"/>
              </w:rPr>
              <w:t>Channel estimation</w:t>
            </w:r>
          </w:p>
        </w:tc>
        <w:tc>
          <w:tcPr>
            <w:tcW w:w="7560" w:type="dxa"/>
          </w:tcPr>
          <w:p w14:paraId="4A33A199" w14:textId="77777777" w:rsidR="00FC74C8" w:rsidRPr="0061703D" w:rsidRDefault="00FC74C8" w:rsidP="00FF0923">
            <w:pPr>
              <w:spacing w:after="0" w:line="240" w:lineRule="auto"/>
              <w:jc w:val="center"/>
              <w:rPr>
                <w:rFonts w:asciiTheme="minorBidi" w:hAnsiTheme="minorBidi"/>
              </w:rPr>
            </w:pPr>
            <w:r>
              <w:rPr>
                <w:rFonts w:asciiTheme="minorBidi" w:hAnsiTheme="minorBidi"/>
              </w:rPr>
              <w:t>Realistic</w:t>
            </w:r>
          </w:p>
        </w:tc>
      </w:tr>
      <w:tr w:rsidR="00FC74C8" w14:paraId="30F970EB" w14:textId="77777777" w:rsidTr="00FF0923">
        <w:tc>
          <w:tcPr>
            <w:tcW w:w="2430" w:type="dxa"/>
          </w:tcPr>
          <w:p w14:paraId="46E44B35" w14:textId="77777777" w:rsidR="00FC74C8" w:rsidRDefault="00FC74C8" w:rsidP="00FF0923">
            <w:pPr>
              <w:spacing w:after="0" w:line="240" w:lineRule="auto"/>
              <w:jc w:val="center"/>
              <w:rPr>
                <w:rFonts w:asciiTheme="minorBidi" w:hAnsiTheme="minorBidi"/>
              </w:rPr>
            </w:pPr>
            <w:r>
              <w:rPr>
                <w:rFonts w:asciiTheme="minorBidi" w:hAnsiTheme="minorBidi"/>
              </w:rPr>
              <w:t>Receiver Type</w:t>
            </w:r>
          </w:p>
        </w:tc>
        <w:tc>
          <w:tcPr>
            <w:tcW w:w="7560" w:type="dxa"/>
          </w:tcPr>
          <w:p w14:paraId="3F260779" w14:textId="77777777" w:rsidR="00FC74C8" w:rsidRDefault="00FC74C8" w:rsidP="00FF0923">
            <w:pPr>
              <w:spacing w:after="0" w:line="240" w:lineRule="auto"/>
              <w:jc w:val="center"/>
              <w:rPr>
                <w:rFonts w:asciiTheme="minorBidi" w:hAnsiTheme="minorBidi"/>
              </w:rPr>
            </w:pPr>
            <w:r>
              <w:rPr>
                <w:rFonts w:asciiTheme="minorBidi" w:hAnsiTheme="minorBidi"/>
              </w:rPr>
              <w:t>MMSE</w:t>
            </w:r>
          </w:p>
        </w:tc>
      </w:tr>
      <w:tr w:rsidR="00FC74C8" w14:paraId="69541544" w14:textId="77777777" w:rsidTr="00FF0923">
        <w:tc>
          <w:tcPr>
            <w:tcW w:w="2430" w:type="dxa"/>
          </w:tcPr>
          <w:p w14:paraId="5154A75E" w14:textId="77777777" w:rsidR="00FC74C8" w:rsidRDefault="00FC74C8" w:rsidP="00FF0923">
            <w:pPr>
              <w:spacing w:after="0" w:line="240" w:lineRule="auto"/>
              <w:jc w:val="center"/>
              <w:rPr>
                <w:rFonts w:asciiTheme="minorBidi" w:hAnsiTheme="minorBidi"/>
              </w:rPr>
            </w:pPr>
            <w:r>
              <w:rPr>
                <w:rFonts w:asciiTheme="minorBidi" w:hAnsiTheme="minorBidi"/>
              </w:rPr>
              <w:t>PA nonlinearity</w:t>
            </w:r>
          </w:p>
        </w:tc>
        <w:tc>
          <w:tcPr>
            <w:tcW w:w="7560" w:type="dxa"/>
          </w:tcPr>
          <w:p w14:paraId="37A5A913" w14:textId="77777777" w:rsidR="00FC74C8" w:rsidRDefault="00FC74C8" w:rsidP="00FF0923">
            <w:pPr>
              <w:spacing w:after="0" w:line="240" w:lineRule="auto"/>
              <w:jc w:val="center"/>
              <w:rPr>
                <w:rFonts w:asciiTheme="minorBidi" w:hAnsiTheme="minorBidi"/>
              </w:rPr>
            </w:pPr>
            <w:r>
              <w:rPr>
                <w:rFonts w:asciiTheme="minorBidi" w:hAnsiTheme="minorBidi"/>
              </w:rPr>
              <w:t>None</w:t>
            </w:r>
          </w:p>
        </w:tc>
      </w:tr>
    </w:tbl>
    <w:p w14:paraId="59C0C9F6" w14:textId="77777777" w:rsidR="00FC74C8" w:rsidRPr="002E7502" w:rsidRDefault="00FC74C8" w:rsidP="00FC74C8">
      <w:pPr>
        <w:spacing w:after="0" w:line="240" w:lineRule="auto"/>
        <w:jc w:val="both"/>
        <w:rPr>
          <w:rFonts w:asciiTheme="minorBidi" w:hAnsiTheme="minorBidi"/>
        </w:rPr>
      </w:pPr>
    </w:p>
    <w:p w14:paraId="2421CB9F" w14:textId="77777777" w:rsidR="00FC74C8" w:rsidRDefault="00FC74C8" w:rsidP="00FC74C8">
      <w:pPr>
        <w:spacing w:after="0" w:line="240" w:lineRule="auto"/>
        <w:jc w:val="both"/>
        <w:rPr>
          <w:rFonts w:asciiTheme="minorBidi" w:hAnsiTheme="minorBidi"/>
        </w:rPr>
      </w:pPr>
      <w:r>
        <w:rPr>
          <w:rFonts w:asciiTheme="minorBidi" w:hAnsiTheme="minorBidi"/>
        </w:rPr>
        <w:t xml:space="preserve">The DL throughput performance is compared with a corresponding DL throughput performance with no intra/inter-subband CLI. </w:t>
      </w:r>
    </w:p>
    <w:p w14:paraId="3F8D5FA3" w14:textId="77777777" w:rsidR="00FC74C8" w:rsidRDefault="00FC74C8" w:rsidP="00FC74C8">
      <w:pPr>
        <w:spacing w:after="0" w:line="240" w:lineRule="auto"/>
        <w:jc w:val="both"/>
        <w:rPr>
          <w:rFonts w:asciiTheme="minorBidi" w:hAnsiTheme="minorBidi"/>
        </w:rPr>
      </w:pPr>
    </w:p>
    <w:p w14:paraId="2D9AD7FE" w14:textId="77777777" w:rsidR="00FC74C8" w:rsidRDefault="00FC74C8" w:rsidP="00FC74C8">
      <w:pPr>
        <w:spacing w:after="0" w:line="240" w:lineRule="auto"/>
        <w:jc w:val="center"/>
        <w:rPr>
          <w:rFonts w:asciiTheme="minorBidi" w:hAnsiTheme="minorBidi"/>
          <w:lang w:val="en-GB"/>
        </w:rPr>
      </w:pPr>
      <w:r>
        <w:rPr>
          <w:rFonts w:asciiTheme="minorBidi" w:hAnsiTheme="minorBidi"/>
        </w:rPr>
        <w:t xml:space="preserve"> </w:t>
      </w:r>
      <w:r w:rsidRPr="00706C87">
        <w:rPr>
          <w:noProof/>
        </w:rPr>
        <w:t xml:space="preserve"> </w:t>
      </w:r>
      <w:r w:rsidRPr="00706C87">
        <w:rPr>
          <w:rFonts w:asciiTheme="minorBidi" w:hAnsiTheme="minorBidi"/>
          <w:noProof/>
          <w:lang w:val="en-GB"/>
        </w:rPr>
        <w:drawing>
          <wp:inline distT="0" distB="0" distL="0" distR="0" wp14:anchorId="639267F5" wp14:editId="24243A2B">
            <wp:extent cx="4173220" cy="3065885"/>
            <wp:effectExtent l="0" t="0" r="0" b="1270"/>
            <wp:docPr id="8" name="Picture 8"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with low confidence"/>
                    <pic:cNvPicPr/>
                  </pic:nvPicPr>
                  <pic:blipFill>
                    <a:blip r:embed="rId13"/>
                    <a:stretch>
                      <a:fillRect/>
                    </a:stretch>
                  </pic:blipFill>
                  <pic:spPr>
                    <a:xfrm>
                      <a:off x="0" y="0"/>
                      <a:ext cx="4173220" cy="3065885"/>
                    </a:xfrm>
                    <a:prstGeom prst="rect">
                      <a:avLst/>
                    </a:prstGeom>
                  </pic:spPr>
                </pic:pic>
              </a:graphicData>
            </a:graphic>
          </wp:inline>
        </w:drawing>
      </w:r>
    </w:p>
    <w:p w14:paraId="285CF4B4" w14:textId="095E175A" w:rsidR="00FC74C8" w:rsidRPr="00057F12" w:rsidRDefault="00FC74C8" w:rsidP="00C337ED">
      <w:pPr>
        <w:jc w:val="center"/>
        <w:rPr>
          <w:rFonts w:asciiTheme="minorBidi" w:hAnsiTheme="minorBidi"/>
        </w:rPr>
      </w:pPr>
      <w:r w:rsidRPr="00057F12">
        <w:rPr>
          <w:rFonts w:asciiTheme="minorBidi" w:hAnsiTheme="minorBidi"/>
        </w:rPr>
        <w:t xml:space="preserve">Figure </w:t>
      </w:r>
      <w:r w:rsidR="00C337ED">
        <w:rPr>
          <w:rFonts w:asciiTheme="minorBidi" w:hAnsiTheme="minorBidi"/>
        </w:rPr>
        <w:t>3</w:t>
      </w:r>
      <w:r w:rsidRPr="00057F12">
        <w:rPr>
          <w:rFonts w:asciiTheme="minorBidi" w:hAnsiTheme="minorBidi"/>
        </w:rPr>
        <w:t xml:space="preserve">. </w:t>
      </w:r>
      <w:r>
        <w:rPr>
          <w:rFonts w:asciiTheme="minorBidi" w:hAnsiTheme="minorBidi"/>
        </w:rPr>
        <w:t>Normalized signal spectrum of UL and DL signals</w:t>
      </w:r>
    </w:p>
    <w:bookmarkEnd w:id="6"/>
    <w:p w14:paraId="05498DF4" w14:textId="236FB994" w:rsidR="00250FBB" w:rsidRPr="00057F12" w:rsidRDefault="00250FBB" w:rsidP="00250FBB">
      <w:pPr>
        <w:spacing w:after="0" w:line="240" w:lineRule="auto"/>
        <w:jc w:val="both"/>
        <w:rPr>
          <w:rFonts w:asciiTheme="minorBidi" w:hAnsiTheme="minorBidi"/>
        </w:rPr>
      </w:pPr>
      <w:r>
        <w:rPr>
          <w:rFonts w:asciiTheme="minorBidi" w:hAnsiTheme="minorBidi"/>
        </w:rPr>
        <w:t xml:space="preserve">Figure 3 shows the normalized power spectrum of 5MHz (25-RBs) DL signal when the signal is scheduled at different subband locations (shown in pink, sky blue, red and blue colors) in a 20MHz </w:t>
      </w:r>
      <w:r>
        <w:rPr>
          <w:rFonts w:asciiTheme="minorBidi" w:hAnsiTheme="minorBidi"/>
        </w:rPr>
        <w:lastRenderedPageBreak/>
        <w:t xml:space="preserve">channel bandwidth relative to a 5MHz UL signal (green color). The UL signal introduces intra-subband CLI on the DL signal when it is fully or partially overlapped with the UL signal as shown by the pink and </w:t>
      </w:r>
      <w:proofErr w:type="gramStart"/>
      <w:r>
        <w:rPr>
          <w:rFonts w:asciiTheme="minorBidi" w:hAnsiTheme="minorBidi"/>
        </w:rPr>
        <w:t>sky blue</w:t>
      </w:r>
      <w:proofErr w:type="gramEnd"/>
      <w:r>
        <w:rPr>
          <w:rFonts w:asciiTheme="minorBidi" w:hAnsiTheme="minorBidi"/>
        </w:rPr>
        <w:t xml:space="preserve"> colors respectively. On the other hand, an inter-band CLI is introduced on the DL signal, shown by the red and blue colors, which are adjacent to a UL signal.  </w:t>
      </w:r>
    </w:p>
    <w:p w14:paraId="71D788A7" w14:textId="77777777" w:rsidR="00250FBB" w:rsidRDefault="00250FBB" w:rsidP="00250FBB">
      <w:pPr>
        <w:spacing w:after="0" w:line="240" w:lineRule="auto"/>
        <w:jc w:val="both"/>
        <w:rPr>
          <w:rFonts w:asciiTheme="minorBidi" w:hAnsiTheme="minorBidi"/>
        </w:rPr>
      </w:pPr>
    </w:p>
    <w:p w14:paraId="092B00E1" w14:textId="77777777" w:rsidR="002C028F" w:rsidRDefault="002C028F" w:rsidP="002C028F">
      <w:pPr>
        <w:spacing w:after="0" w:line="240" w:lineRule="auto"/>
        <w:jc w:val="center"/>
        <w:rPr>
          <w:rFonts w:asciiTheme="minorBidi" w:hAnsiTheme="minorBidi"/>
        </w:rPr>
      </w:pPr>
      <w:r w:rsidRPr="000C74EA">
        <w:rPr>
          <w:rFonts w:asciiTheme="minorBidi" w:hAnsiTheme="minorBidi"/>
          <w:noProof/>
        </w:rPr>
        <w:drawing>
          <wp:inline distT="0" distB="0" distL="0" distR="0" wp14:anchorId="51CD7A93" wp14:editId="52E43424">
            <wp:extent cx="4592320" cy="2990626"/>
            <wp:effectExtent l="0" t="0" r="0" b="63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4"/>
                    <a:stretch>
                      <a:fillRect/>
                    </a:stretch>
                  </pic:blipFill>
                  <pic:spPr>
                    <a:xfrm>
                      <a:off x="0" y="0"/>
                      <a:ext cx="4599583" cy="2995356"/>
                    </a:xfrm>
                    <a:prstGeom prst="rect">
                      <a:avLst/>
                    </a:prstGeom>
                  </pic:spPr>
                </pic:pic>
              </a:graphicData>
            </a:graphic>
          </wp:inline>
        </w:drawing>
      </w:r>
    </w:p>
    <w:p w14:paraId="1522A298" w14:textId="77777777" w:rsidR="00250FBB" w:rsidRPr="00057F12" w:rsidRDefault="00250FBB" w:rsidP="00250FBB">
      <w:pPr>
        <w:jc w:val="center"/>
        <w:rPr>
          <w:rFonts w:asciiTheme="minorBidi" w:hAnsiTheme="minorBidi"/>
        </w:rPr>
      </w:pPr>
      <w:r w:rsidRPr="00057F12">
        <w:rPr>
          <w:rFonts w:asciiTheme="minorBidi" w:hAnsiTheme="minorBidi"/>
        </w:rPr>
        <w:t xml:space="preserve">Figure </w:t>
      </w:r>
      <w:r>
        <w:rPr>
          <w:rFonts w:asciiTheme="minorBidi" w:hAnsiTheme="minorBidi"/>
        </w:rPr>
        <w:t>4</w:t>
      </w:r>
      <w:r w:rsidRPr="00057F12">
        <w:rPr>
          <w:rFonts w:asciiTheme="minorBidi" w:hAnsiTheme="minorBidi"/>
        </w:rPr>
        <w:t xml:space="preserve">. </w:t>
      </w:r>
      <w:r>
        <w:rPr>
          <w:rFonts w:asciiTheme="minorBidi" w:hAnsiTheme="minorBidi"/>
        </w:rPr>
        <w:t>DL Throughput performance under various intra-subband CLI</w:t>
      </w:r>
    </w:p>
    <w:p w14:paraId="6CC45C7C" w14:textId="65AC2D90" w:rsidR="00250FBB" w:rsidRDefault="00250FBB" w:rsidP="00250FBB">
      <w:pPr>
        <w:spacing w:after="0" w:line="240" w:lineRule="auto"/>
        <w:jc w:val="both"/>
        <w:rPr>
          <w:rFonts w:asciiTheme="minorBidi" w:hAnsiTheme="minorBidi"/>
        </w:rPr>
      </w:pPr>
      <w:r>
        <w:rPr>
          <w:rFonts w:asciiTheme="minorBidi" w:hAnsiTheme="minorBidi"/>
        </w:rPr>
        <w:t>Figure 4 shows throughput performance curves of a DL signal for various degrees (100%, 50% and 25%) of overlap with an UL signal introducing intra-</w:t>
      </w:r>
      <w:proofErr w:type="spellStart"/>
      <w:r>
        <w:rPr>
          <w:rFonts w:asciiTheme="minorBidi" w:hAnsiTheme="minorBidi"/>
        </w:rPr>
        <w:t>subband</w:t>
      </w:r>
      <w:proofErr w:type="spellEnd"/>
      <w:r>
        <w:rPr>
          <w:rFonts w:asciiTheme="minorBidi" w:hAnsiTheme="minorBidi"/>
        </w:rPr>
        <w:t xml:space="preserve"> CLI. </w:t>
      </w:r>
      <w:proofErr w:type="gramStart"/>
      <w:r>
        <w:rPr>
          <w:rFonts w:asciiTheme="minorBidi" w:hAnsiTheme="minorBidi"/>
        </w:rPr>
        <w:t>It can be seen that DL</w:t>
      </w:r>
      <w:proofErr w:type="gramEnd"/>
      <w:r>
        <w:rPr>
          <w:rFonts w:asciiTheme="minorBidi" w:hAnsiTheme="minorBidi"/>
        </w:rPr>
        <w:t xml:space="preserve"> throughput performance suffers considerably, below 40% of maximum throughput value and may even </w:t>
      </w:r>
      <w:r w:rsidR="002C028F">
        <w:rPr>
          <w:rFonts w:asciiTheme="minorBidi" w:hAnsiTheme="minorBidi"/>
        </w:rPr>
        <w:t>get below 10%</w:t>
      </w:r>
      <w:r>
        <w:rPr>
          <w:rFonts w:asciiTheme="minorBidi" w:hAnsiTheme="minorBidi"/>
        </w:rPr>
        <w:t xml:space="preserve">, as a result of intra-subband CLI when there is an overlap in DL and UL </w:t>
      </w:r>
      <w:proofErr w:type="spellStart"/>
      <w:r>
        <w:rPr>
          <w:rFonts w:asciiTheme="minorBidi" w:hAnsiTheme="minorBidi"/>
        </w:rPr>
        <w:t>subbands</w:t>
      </w:r>
      <w:proofErr w:type="spellEnd"/>
      <w:r>
        <w:rPr>
          <w:rFonts w:asciiTheme="minorBidi" w:hAnsiTheme="minorBidi"/>
        </w:rPr>
        <w:t xml:space="preserve">. </w:t>
      </w:r>
      <w:r w:rsidR="00F77A07">
        <w:rPr>
          <w:rFonts w:asciiTheme="minorBidi" w:hAnsiTheme="minorBidi"/>
        </w:rPr>
        <w:t>Further</w:t>
      </w:r>
      <w:r>
        <w:rPr>
          <w:rFonts w:asciiTheme="minorBidi" w:hAnsiTheme="minorBidi"/>
          <w:lang w:val="en-GB"/>
        </w:rPr>
        <w:t xml:space="preserve"> results for this evaluation can be found in our companion contribution [</w:t>
      </w:r>
      <w:r w:rsidR="00F61467">
        <w:rPr>
          <w:rFonts w:asciiTheme="minorBidi" w:hAnsiTheme="minorBidi"/>
          <w:lang w:val="en-GB"/>
        </w:rPr>
        <w:t>4</w:t>
      </w:r>
      <w:r>
        <w:rPr>
          <w:rFonts w:asciiTheme="minorBidi" w:hAnsiTheme="minorBidi"/>
          <w:lang w:val="en-GB"/>
        </w:rPr>
        <w:t>].</w:t>
      </w:r>
    </w:p>
    <w:p w14:paraId="441CF4E3" w14:textId="77777777" w:rsidR="00250FBB" w:rsidRDefault="00250FBB" w:rsidP="00250FBB">
      <w:pPr>
        <w:spacing w:after="0" w:line="240" w:lineRule="auto"/>
        <w:jc w:val="both"/>
        <w:rPr>
          <w:rFonts w:asciiTheme="minorBidi" w:hAnsiTheme="minorBidi"/>
        </w:rPr>
      </w:pPr>
    </w:p>
    <w:p w14:paraId="25EB7B6A" w14:textId="0EA66F85" w:rsidR="00250FBB" w:rsidRDefault="004F6C0B" w:rsidP="00250FBB">
      <w:pPr>
        <w:spacing w:after="0" w:line="240" w:lineRule="auto"/>
        <w:jc w:val="both"/>
        <w:rPr>
          <w:rFonts w:asciiTheme="minorBidi" w:hAnsiTheme="minorBidi"/>
        </w:rPr>
      </w:pPr>
      <w:r>
        <w:rPr>
          <w:rFonts w:asciiTheme="minorBidi" w:hAnsiTheme="minorBidi"/>
        </w:rPr>
        <w:t>In addition</w:t>
      </w:r>
      <w:r w:rsidR="00250FBB">
        <w:rPr>
          <w:rFonts w:asciiTheme="minorBidi" w:hAnsiTheme="minorBidi"/>
        </w:rPr>
        <w:t xml:space="preserve">, a realistic scenario would be to consider a timing advance (TA) on the UL signal originating from a neighboring cell. The timing advance can be a fraction of an OFDM symbol as demonstrated in Figure 5. The resulting effect of the TA on the UL signal may be to introduce inter-carrier interference on the UL signal and as a result increase the level of the inter-subband CLI.   </w:t>
      </w:r>
    </w:p>
    <w:p w14:paraId="55EA47E8" w14:textId="77777777" w:rsidR="00250FBB" w:rsidRDefault="00250FBB" w:rsidP="00250FBB">
      <w:pPr>
        <w:spacing w:after="0" w:line="240" w:lineRule="auto"/>
        <w:jc w:val="both"/>
        <w:rPr>
          <w:rFonts w:asciiTheme="minorBidi" w:hAnsiTheme="minorBidi"/>
        </w:rPr>
      </w:pPr>
      <w:r>
        <w:rPr>
          <w:rFonts w:asciiTheme="minorBidi" w:hAnsiTheme="minorBidi"/>
          <w:noProof/>
        </w:rPr>
        <mc:AlternateContent>
          <mc:Choice Requires="wpg">
            <w:drawing>
              <wp:anchor distT="0" distB="0" distL="114300" distR="114300" simplePos="0" relativeHeight="251660288" behindDoc="0" locked="0" layoutInCell="1" allowOverlap="1" wp14:anchorId="1177295E" wp14:editId="64F8FCBF">
                <wp:simplePos x="0" y="0"/>
                <wp:positionH relativeFrom="column">
                  <wp:posOffset>1184910</wp:posOffset>
                </wp:positionH>
                <wp:positionV relativeFrom="paragraph">
                  <wp:posOffset>48260</wp:posOffset>
                </wp:positionV>
                <wp:extent cx="4127500" cy="1682750"/>
                <wp:effectExtent l="38100" t="0" r="101600" b="0"/>
                <wp:wrapNone/>
                <wp:docPr id="118" name="Group 118"/>
                <wp:cNvGraphicFramePr/>
                <a:graphic xmlns:a="http://schemas.openxmlformats.org/drawingml/2006/main">
                  <a:graphicData uri="http://schemas.microsoft.com/office/word/2010/wordprocessingGroup">
                    <wpg:wgp>
                      <wpg:cNvGrpSpPr/>
                      <wpg:grpSpPr>
                        <a:xfrm>
                          <a:off x="0" y="0"/>
                          <a:ext cx="4127500" cy="1682750"/>
                          <a:chOff x="0" y="0"/>
                          <a:chExt cx="4127500" cy="1682750"/>
                        </a:xfrm>
                      </wpg:grpSpPr>
                      <wps:wsp>
                        <wps:cNvPr id="115" name="Straight Arrow Connector 115"/>
                        <wps:cNvCnPr/>
                        <wps:spPr>
                          <a:xfrm>
                            <a:off x="241300" y="279400"/>
                            <a:ext cx="3886200" cy="19050"/>
                          </a:xfrm>
                          <a:prstGeom prst="straightConnector1">
                            <a:avLst/>
                          </a:prstGeom>
                          <a:ln w="6350">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g:cNvPr id="117" name="Group 117"/>
                        <wpg:cNvGrpSpPr/>
                        <wpg:grpSpPr>
                          <a:xfrm>
                            <a:off x="0" y="0"/>
                            <a:ext cx="4108450" cy="1682750"/>
                            <a:chOff x="0" y="0"/>
                            <a:chExt cx="4108450" cy="1682750"/>
                          </a:xfrm>
                        </wpg:grpSpPr>
                        <wpg:grpSp>
                          <wpg:cNvPr id="113" name="Group 113"/>
                          <wpg:cNvGrpSpPr/>
                          <wpg:grpSpPr>
                            <a:xfrm>
                              <a:off x="0" y="184150"/>
                              <a:ext cx="4108450" cy="1498600"/>
                              <a:chOff x="0" y="0"/>
                              <a:chExt cx="4108450" cy="1498600"/>
                            </a:xfrm>
                          </wpg:grpSpPr>
                          <wpg:grpSp>
                            <wpg:cNvPr id="112" name="Group 112"/>
                            <wpg:cNvGrpSpPr/>
                            <wpg:grpSpPr>
                              <a:xfrm>
                                <a:off x="0" y="0"/>
                                <a:ext cx="4108450" cy="1498600"/>
                                <a:chOff x="0" y="0"/>
                                <a:chExt cx="4108450" cy="1498600"/>
                              </a:xfrm>
                            </wpg:grpSpPr>
                            <wps:wsp>
                              <wps:cNvPr id="111" name="Text Box 111"/>
                              <wps:cNvSpPr txBox="1"/>
                              <wps:spPr>
                                <a:xfrm>
                                  <a:off x="0" y="1263650"/>
                                  <a:ext cx="374650" cy="234950"/>
                                </a:xfrm>
                                <a:prstGeom prst="rect">
                                  <a:avLst/>
                                </a:prstGeom>
                                <a:solidFill>
                                  <a:schemeClr val="lt1"/>
                                </a:solidFill>
                                <a:ln w="6350">
                                  <a:noFill/>
                                </a:ln>
                              </wps:spPr>
                              <wps:txbx>
                                <w:txbxContent>
                                  <w:p w14:paraId="2B5F8BDA" w14:textId="77777777" w:rsidR="00250FBB" w:rsidRPr="00397FBD" w:rsidRDefault="00250FBB" w:rsidP="00250FBB">
                                    <w:pPr>
                                      <w:rPr>
                                        <w:sz w:val="18"/>
                                        <w:szCs w:val="18"/>
                                      </w:rPr>
                                    </w:pPr>
                                    <w:r w:rsidRPr="00397FBD">
                                      <w:rPr>
                                        <w:sz w:val="18"/>
                                        <w:szCs w:val="18"/>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88" name="Group 88"/>
                              <wpg:cNvGrpSpPr/>
                              <wpg:grpSpPr>
                                <a:xfrm>
                                  <a:off x="241300" y="215900"/>
                                  <a:ext cx="3867150" cy="304800"/>
                                  <a:chOff x="0" y="0"/>
                                  <a:chExt cx="3867150" cy="304800"/>
                                </a:xfrm>
                              </wpg:grpSpPr>
                              <wpg:grpSp>
                                <wpg:cNvPr id="75" name="Group 75"/>
                                <wpg:cNvGrpSpPr/>
                                <wpg:grpSpPr>
                                  <a:xfrm>
                                    <a:off x="0" y="0"/>
                                    <a:ext cx="1377950" cy="304800"/>
                                    <a:chOff x="0" y="0"/>
                                    <a:chExt cx="1377950" cy="304800"/>
                                  </a:xfrm>
                                </wpg:grpSpPr>
                                <wps:wsp>
                                  <wps:cNvPr id="70" name="Rectangle 70"/>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1049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6" name="Group 76"/>
                                <wpg:cNvGrpSpPr/>
                                <wpg:grpSpPr>
                                  <a:xfrm>
                                    <a:off x="1377950" y="0"/>
                                    <a:ext cx="1377950" cy="304800"/>
                                    <a:chOff x="0" y="0"/>
                                    <a:chExt cx="1377950" cy="304800"/>
                                  </a:xfrm>
                                </wpg:grpSpPr>
                                <wps:wsp>
                                  <wps:cNvPr id="77" name="Rectangle 77"/>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11049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2" name="Group 82"/>
                                <wpg:cNvGrpSpPr/>
                                <wpg:grpSpPr>
                                  <a:xfrm>
                                    <a:off x="2762250" y="0"/>
                                    <a:ext cx="1104900" cy="304800"/>
                                    <a:chOff x="0" y="0"/>
                                    <a:chExt cx="1104900" cy="304800"/>
                                  </a:xfrm>
                                </wpg:grpSpPr>
                                <wps:wsp>
                                  <wps:cNvPr id="83" name="Rectangle 83"/>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89" name="Group 89"/>
                              <wpg:cNvGrpSpPr/>
                              <wpg:grpSpPr>
                                <a:xfrm>
                                  <a:off x="76200" y="800100"/>
                                  <a:ext cx="3892550" cy="304800"/>
                                  <a:chOff x="0" y="0"/>
                                  <a:chExt cx="3867150" cy="304800"/>
                                </a:xfrm>
                                <a:solidFill>
                                  <a:srgbClr val="FF0000"/>
                                </a:solidFill>
                              </wpg:grpSpPr>
                              <wpg:grpSp>
                                <wpg:cNvPr id="90" name="Group 90"/>
                                <wpg:cNvGrpSpPr/>
                                <wpg:grpSpPr>
                                  <a:xfrm>
                                    <a:off x="0" y="0"/>
                                    <a:ext cx="1377950" cy="304800"/>
                                    <a:chOff x="0" y="0"/>
                                    <a:chExt cx="1377950" cy="304800"/>
                                  </a:xfrm>
                                  <a:grpFill/>
                                </wpg:grpSpPr>
                                <wps:wsp>
                                  <wps:cNvPr id="91" name="Rectangle 91"/>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11049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6" name="Group 96"/>
                                <wpg:cNvGrpSpPr/>
                                <wpg:grpSpPr>
                                  <a:xfrm>
                                    <a:off x="1377950" y="0"/>
                                    <a:ext cx="1377950" cy="304800"/>
                                    <a:chOff x="0" y="0"/>
                                    <a:chExt cx="1377950" cy="304800"/>
                                  </a:xfrm>
                                  <a:grpFill/>
                                </wpg:grpSpPr>
                                <wps:wsp>
                                  <wps:cNvPr id="97" name="Rectangle 97"/>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11049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2" name="Group 102"/>
                                <wpg:cNvGrpSpPr/>
                                <wpg:grpSpPr>
                                  <a:xfrm>
                                    <a:off x="2762250" y="0"/>
                                    <a:ext cx="1104900" cy="304800"/>
                                    <a:chOff x="0" y="0"/>
                                    <a:chExt cx="1104900" cy="304800"/>
                                  </a:xfrm>
                                  <a:grpFill/>
                                </wpg:grpSpPr>
                                <wps:wsp>
                                  <wps:cNvPr id="103" name="Rectangle 103"/>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07" name="Straight Connector 107"/>
                              <wps:cNvCnPr/>
                              <wps:spPr>
                                <a:xfrm>
                                  <a:off x="234950" y="0"/>
                                  <a:ext cx="0" cy="139065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8" name="Straight Connector 108"/>
                              <wps:cNvCnPr/>
                              <wps:spPr>
                                <a:xfrm>
                                  <a:off x="57150" y="0"/>
                                  <a:ext cx="0" cy="139065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g:grpSp>
                          <wps:wsp>
                            <wps:cNvPr id="110" name="Straight Arrow Connector 110"/>
                            <wps:cNvCnPr/>
                            <wps:spPr>
                              <a:xfrm>
                                <a:off x="63500" y="1244600"/>
                                <a:ext cx="190500" cy="0"/>
                              </a:xfrm>
                              <a:prstGeom prst="straightConnector1">
                                <a:avLst/>
                              </a:prstGeom>
                              <a:ln w="3175">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s:wsp>
                          <wps:cNvPr id="116" name="Text Box 116"/>
                          <wps:cNvSpPr txBox="1"/>
                          <wps:spPr>
                            <a:xfrm>
                              <a:off x="1543050" y="0"/>
                              <a:ext cx="933450" cy="234950"/>
                            </a:xfrm>
                            <a:prstGeom prst="rect">
                              <a:avLst/>
                            </a:prstGeom>
                            <a:solidFill>
                              <a:schemeClr val="lt1"/>
                            </a:solidFill>
                            <a:ln w="6350">
                              <a:noFill/>
                            </a:ln>
                          </wps:spPr>
                          <wps:txbx>
                            <w:txbxContent>
                              <w:p w14:paraId="03FF383D" w14:textId="77777777" w:rsidR="00250FBB" w:rsidRPr="00397FBD" w:rsidRDefault="00250FBB" w:rsidP="00250FBB">
                                <w:pPr>
                                  <w:rPr>
                                    <w:sz w:val="18"/>
                                    <w:szCs w:val="18"/>
                                  </w:rPr>
                                </w:pPr>
                                <w:r>
                                  <w:rPr>
                                    <w:sz w:val="18"/>
                                    <w:szCs w:val="18"/>
                                  </w:rPr>
                                  <w:t>Slot [1-ms]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177295E" id="Group 118" o:spid="_x0000_s1026" style="position:absolute;left:0;text-align:left;margin-left:93.3pt;margin-top:3.8pt;width:325pt;height:132.5pt;z-index:251660288;mso-width-relative:margin;mso-height-relative:margin" coordsize="41275,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">
                <v:shapetype id="_x0000_t32" coordsize="21600,21600" o:spt="32" o:oned="t" path="m,l21600,21600e" filled="f">
                  <v:path arrowok="t" fillok="f" o:connecttype="none"/>
                  <o:lock v:ext="edit" shapetype="t"/>
                </v:shapetype>
                <v:shape id="Straight Arrow Connector 115" o:spid="_x0000_s1027" type="#_x0000_t32" style="position:absolute;left:2413;top:2794;width:38862;height:1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" strokecolor="black [3213]" strokeweight=".5pt">
                  <v:stroke startarrow="block" endarrow="block"/>
                  <v:shadow on="t" color="black" opacity="24903f" origin=",.5" offset="0,.55556mm"/>
                </v:shape>
                <v:group id="Group 117" o:spid="_x0000_s1028" style="position:absolute;width:41084;height:16827" coordsize="41084,16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3" o:spid="_x0000_s1029" style="position:absolute;top:1841;width:41084;height:14986" coordsize="41084,1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2" o:spid="_x0000_s1030" style="position:absolute;width:41084;height:14986" coordsize="41084,1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type id="_x0000_t202" coordsize="21600,21600" o:spt="202" path="m,l,21600r21600,l21600,xe">
                        <v:stroke joinstyle="miter"/>
                        <v:path gradientshapeok="t" o:connecttype="rect"/>
                      </v:shapetype>
                      <v:shape id="Text Box 111" o:spid="_x0000_s1031" type="#_x0000_t202" style="position:absolute;top:12636;width:3746;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" fillcolor="white [3201]" stroked="f" strokeweight=".5pt">
                        <v:textbox>
                          <w:txbxContent>
                            <w:p w14:paraId="2B5F8BDA" w14:textId="77777777" w:rsidR="00250FBB" w:rsidRPr="00397FBD" w:rsidRDefault="00250FBB" w:rsidP="00250FBB">
                              <w:pPr>
                                <w:rPr>
                                  <w:sz w:val="18"/>
                                  <w:szCs w:val="18"/>
                                </w:rPr>
                              </w:pPr>
                              <w:r w:rsidRPr="00397FBD">
                                <w:rPr>
                                  <w:sz w:val="18"/>
                                  <w:szCs w:val="18"/>
                                </w:rPr>
                                <w:t>TA</w:t>
                              </w:r>
                            </w:p>
                          </w:txbxContent>
                        </v:textbox>
                      </v:shape>
                      <v:group id="Group 88" o:spid="_x0000_s1032" style="position:absolute;left:2413;top:2159;width:38671;height:3048" coordsize="38671,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group id="Group 75" o:spid="_x0000_s1033" style="position:absolute;width:13779;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0" o:spid="_x0000_s1034"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" fillcolor="#4f81bd [3204]" strokecolor="#4579b8 [3044]">
                            <v:fill color2="#a7bfde [1620]" rotate="t" angle="180" focus="100%" type="gradient">
                              <o:fill v:ext="view" type="gradientUnscaled"/>
                            </v:fill>
                            <v:shadow on="t" color="black" opacity="22937f" origin=",.5" offset="0,.63889mm"/>
                          </v:rect>
                          <v:rect id="Rectangle 71" o:spid="_x0000_s1035"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rect id="Rectangle 72" o:spid="_x0000_s1036"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rect id="Rectangle 73" o:spid="_x0000_s1037"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rect id="Rectangle 74" o:spid="_x0000_s1038"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group>
                        <v:group id="Group 76" o:spid="_x0000_s1039" style="position:absolute;left:13779;width:13780;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rect id="Rectangle 77" o:spid="_x0000_s1040"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rect id="Rectangle 78" o:spid="_x0000_s1041"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" fillcolor="#4f81bd [3204]" strokecolor="#4579b8 [3044]">
                            <v:fill color2="#a7bfde [1620]" rotate="t" angle="180" focus="100%" type="gradient">
                              <o:fill v:ext="view" type="gradientUnscaled"/>
                            </v:fill>
                            <v:shadow on="t" color="black" opacity="22937f" origin=",.5" offset="0,.63889mm"/>
                          </v:rect>
                          <v:rect id="Rectangle 79" o:spid="_x0000_s1042"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rect id="Rectangle 80" o:spid="_x0000_s1043"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" fillcolor="#4f81bd [3204]" strokecolor="#4579b8 [3044]">
                            <v:fill color2="#a7bfde [1620]" rotate="t" angle="180" focus="100%" type="gradient">
                              <o:fill v:ext="view" type="gradientUnscaled"/>
                            </v:fill>
                            <v:shadow on="t" color="black" opacity="22937f" origin=",.5" offset="0,.63889mm"/>
                          </v:rect>
                          <v:rect id="Rectangle 81" o:spid="_x0000_s1044"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group>
                        <v:group id="Group 82" o:spid="_x0000_s1045" style="position:absolute;left:27622;width:11049;height:3048" coordsize="1104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rect id="Rectangle 83" o:spid="_x0000_s1046"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rect id="Rectangle 84" o:spid="_x0000_s1047"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rect id="Rectangle 85" o:spid="_x0000_s1048"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rect>
                          <v:rect id="Rectangle 86" o:spid="_x0000_s1049"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rect>
                        </v:group>
                      </v:group>
                      <v:group id="Group 89" o:spid="_x0000_s1050" style="position:absolute;left:762;top:8001;width:38925;height:3048" coordsize="38671,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90" o:spid="_x0000_s1051" style="position:absolute;width:13779;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o:spid="_x0000_s1052"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" filled="f" strokecolor="#4579b8 [3044]">
                            <v:shadow on="t" color="black" opacity="22937f" origin=",.5" offset="0,.63889mm"/>
                          </v:rect>
                          <v:rect id="Rectangle 92" o:spid="_x0000_s1053"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" filled="f" strokecolor="#4579b8 [3044]">
                            <v:shadow on="t" color="black" opacity="22937f" origin=",.5" offset="0,.63889mm"/>
                          </v:rect>
                          <v:rect id="Rectangle 93" o:spid="_x0000_s1054"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" filled="f" strokecolor="#4579b8 [3044]">
                            <v:shadow on="t" color="black" opacity="22937f" origin=",.5" offset="0,.63889mm"/>
                          </v:rect>
                          <v:rect id="Rectangle 94" o:spid="_x0000_s1055"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" filled="f" strokecolor="#4579b8 [3044]">
                            <v:shadow on="t" color="black" opacity="22937f" origin=",.5" offset="0,.63889mm"/>
                          </v:rect>
                          <v:rect id="Rectangle 95" o:spid="_x0000_s1056"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" filled="f" strokecolor="#4579b8 [3044]">
                            <v:shadow on="t" color="black" opacity="22937f" origin=",.5" offset="0,.63889mm"/>
                          </v:rect>
                        </v:group>
                        <v:group id="Group 96" o:spid="_x0000_s1057" style="position:absolute;left:13779;width:13780;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o:spid="_x0000_s1058"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" filled="f" strokecolor="#4579b8 [3044]">
                            <v:shadow on="t" color="black" opacity="22937f" origin=",.5" offset="0,.63889mm"/>
                          </v:rect>
                          <v:rect id="Rectangle 98" o:spid="_x0000_s1059"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" filled="f" strokecolor="#4579b8 [3044]">
                            <v:shadow on="t" color="black" opacity="22937f" origin=",.5" offset="0,.63889mm"/>
                          </v:rect>
                          <v:rect id="Rectangle 99" o:spid="_x0000_s1060"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" filled="f" strokecolor="#4579b8 [3044]">
                            <v:shadow on="t" color="black" opacity="22937f" origin=",.5" offset="0,.63889mm"/>
                          </v:rect>
                          <v:rect id="Rectangle 100" o:spid="_x0000_s1061"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" filled="f" strokecolor="#4579b8 [3044]">
                            <v:shadow on="t" color="black" opacity="22937f" origin=",.5" offset="0,.63889mm"/>
                          </v:rect>
                          <v:rect id="Rectangle 101" o:spid="_x0000_s1062"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" filled="f" strokecolor="#4579b8 [3044]">
                            <v:shadow on="t" color="black" opacity="22937f" origin=",.5" offset="0,.63889mm"/>
                          </v:rect>
                        </v:group>
                        <v:group id="Group 102" o:spid="_x0000_s1063" style="position:absolute;left:27622;width:11049;height:3048" coordsize="1104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o:spid="_x0000_s1064"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" filled="f" strokecolor="#4579b8 [3044]">
                            <v:shadow on="t" color="black" opacity="22937f" origin=",.5" offset="0,.63889mm"/>
                          </v:rect>
                          <v:rect id="Rectangle 104" o:spid="_x0000_s1065"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" filled="f" strokecolor="#4579b8 [3044]">
                            <v:shadow on="t" color="black" opacity="22937f" origin=",.5" offset="0,.63889mm"/>
                          </v:rect>
                          <v:rect id="Rectangle 105" o:spid="_x0000_s1066"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" filled="f" strokecolor="#4579b8 [3044]">
                            <v:shadow on="t" color="black" opacity="22937f" origin=",.5" offset="0,.63889mm"/>
                          </v:rect>
                          <v:rect id="Rectangle 106" o:spid="_x0000_s1067"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" filled="f" strokecolor="#4579b8 [3044]">
                            <v:shadow on="t" color="black" opacity="22937f" origin=",.5" offset="0,.63889mm"/>
                          </v:rect>
                        </v:group>
                      </v:group>
                      <v:line id="Straight Connector 107" o:spid="_x0000_s1068" style="position:absolute;visibility:visible;mso-wrap-style:square" from="2349,0" to="2349,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" strokecolor="black [3213]">
                        <v:shadow on="t" color="black" opacity="24903f" origin=",.5" offset="0,.55556mm"/>
                      </v:line>
                      <v:line id="Straight Connector 108" o:spid="_x0000_s1069" style="position:absolute;visibility:visible;mso-wrap-style:square" from="571,0" to="571,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" strokecolor="black [3213]">
                        <v:shadow on="t" color="black" opacity="24903f" origin=",.5" offset="0,.55556mm"/>
                      </v:line>
                    </v:group>
                    <v:shape id="Straight Arrow Connector 110" o:spid="_x0000_s1070" type="#_x0000_t32" style="position:absolute;left:635;top:12446;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" strokecolor="black [3213]" strokeweight=".25pt">
                      <v:stroke startarrow="block" endarrow="block"/>
                      <v:shadow on="t" color="black" opacity="24903f" origin=",.5" offset="0,.55556mm"/>
                    </v:shape>
                  </v:group>
                  <v:shape id="Text Box 116" o:spid="_x0000_s1071" type="#_x0000_t202" style="position:absolute;left:15430;width:9335;height:2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" fillcolor="white [3201]" stroked="f" strokeweight=".5pt">
                    <v:textbox>
                      <w:txbxContent>
                        <w:p w14:paraId="03FF383D" w14:textId="77777777" w:rsidR="00250FBB" w:rsidRPr="00397FBD" w:rsidRDefault="00250FBB" w:rsidP="00250FBB">
                          <w:pPr>
                            <w:rPr>
                              <w:sz w:val="18"/>
                              <w:szCs w:val="18"/>
                            </w:rPr>
                          </w:pPr>
                          <w:r>
                            <w:rPr>
                              <w:sz w:val="18"/>
                              <w:szCs w:val="18"/>
                            </w:rPr>
                            <w:t>Slot [1-ms]</w:t>
                          </w:r>
                        </w:p>
                      </w:txbxContent>
                    </v:textbox>
                  </v:shape>
                </v:group>
              </v:group>
            </w:pict>
          </mc:Fallback>
        </mc:AlternateContent>
      </w:r>
    </w:p>
    <w:p w14:paraId="17D5642E" w14:textId="77777777" w:rsidR="00250FBB" w:rsidRDefault="00250FBB" w:rsidP="00250FBB">
      <w:pPr>
        <w:spacing w:after="0" w:line="240" w:lineRule="auto"/>
        <w:jc w:val="both"/>
        <w:rPr>
          <w:rFonts w:asciiTheme="minorBidi" w:hAnsiTheme="minorBidi"/>
        </w:rPr>
      </w:pPr>
    </w:p>
    <w:p w14:paraId="7070E477" w14:textId="77777777" w:rsidR="00250FBB" w:rsidRDefault="00250FBB" w:rsidP="00250FBB">
      <w:pPr>
        <w:spacing w:after="0" w:line="240" w:lineRule="auto"/>
        <w:jc w:val="both"/>
        <w:rPr>
          <w:rFonts w:asciiTheme="minorBidi" w:hAnsiTheme="minorBidi"/>
        </w:rPr>
      </w:pPr>
      <w:r>
        <w:rPr>
          <w:noProof/>
        </w:rPr>
        <mc:AlternateContent>
          <mc:Choice Requires="wps">
            <w:drawing>
              <wp:anchor distT="0" distB="0" distL="114300" distR="114300" simplePos="0" relativeHeight="251659264" behindDoc="0" locked="0" layoutInCell="1" allowOverlap="1" wp14:anchorId="36E2C6C5" wp14:editId="34F03BA6">
                <wp:simplePos x="0" y="0"/>
                <wp:positionH relativeFrom="column">
                  <wp:posOffset>5299710</wp:posOffset>
                </wp:positionH>
                <wp:positionV relativeFrom="paragraph">
                  <wp:posOffset>90805</wp:posOffset>
                </wp:positionV>
                <wp:extent cx="6350" cy="431800"/>
                <wp:effectExtent l="57150" t="19050" r="69850" b="82550"/>
                <wp:wrapNone/>
                <wp:docPr id="114" name="Straight Connector 114"/>
                <wp:cNvGraphicFramePr/>
                <a:graphic xmlns:a="http://schemas.openxmlformats.org/drawingml/2006/main">
                  <a:graphicData uri="http://schemas.microsoft.com/office/word/2010/wordprocessingShape">
                    <wps:wsp>
                      <wps:cNvCnPr/>
                      <wps:spPr>
                        <a:xfrm flipH="1">
                          <a:off x="0" y="0"/>
                          <a:ext cx="6350" cy="43180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62F1AF" id="Straight Connector 11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3pt,7.15pt" to="417.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" strokecolor="black [3213]">
                <v:shadow on="t" color="black" opacity="24903f" origin=",.5" offset="0,.55556mm"/>
              </v:line>
            </w:pict>
          </mc:Fallback>
        </mc:AlternateContent>
      </w:r>
    </w:p>
    <w:p w14:paraId="35F9AC6E" w14:textId="77777777" w:rsidR="00250FBB" w:rsidRDefault="00250FBB" w:rsidP="00250FBB">
      <w:pPr>
        <w:spacing w:after="0" w:line="240" w:lineRule="auto"/>
        <w:jc w:val="both"/>
        <w:rPr>
          <w:rFonts w:asciiTheme="minorBidi" w:hAnsiTheme="minorBidi"/>
        </w:rPr>
      </w:pPr>
    </w:p>
    <w:p w14:paraId="4658D3E6" w14:textId="77777777" w:rsidR="00250FBB" w:rsidRDefault="00250FBB" w:rsidP="00250FBB">
      <w:pPr>
        <w:spacing w:after="0" w:line="240" w:lineRule="auto"/>
        <w:jc w:val="both"/>
        <w:rPr>
          <w:rFonts w:asciiTheme="minorBidi" w:hAnsiTheme="minorBidi"/>
        </w:rPr>
      </w:pPr>
    </w:p>
    <w:p w14:paraId="58C5F386" w14:textId="77777777" w:rsidR="00250FBB" w:rsidRDefault="00250FBB" w:rsidP="00250FBB">
      <w:pPr>
        <w:spacing w:after="0" w:line="240" w:lineRule="auto"/>
        <w:jc w:val="both"/>
        <w:rPr>
          <w:rFonts w:asciiTheme="minorBidi" w:hAnsiTheme="minorBidi"/>
        </w:rPr>
      </w:pPr>
    </w:p>
    <w:p w14:paraId="3D1C34C5" w14:textId="77777777" w:rsidR="00250FBB" w:rsidRDefault="00250FBB" w:rsidP="00250FBB">
      <w:pPr>
        <w:spacing w:after="0" w:line="240" w:lineRule="auto"/>
        <w:jc w:val="both"/>
        <w:rPr>
          <w:rFonts w:asciiTheme="minorBidi" w:hAnsiTheme="minorBidi"/>
        </w:rPr>
      </w:pPr>
    </w:p>
    <w:p w14:paraId="7E214247" w14:textId="77777777" w:rsidR="00250FBB" w:rsidRDefault="00250FBB" w:rsidP="00250FBB">
      <w:pPr>
        <w:spacing w:after="0" w:line="240" w:lineRule="auto"/>
        <w:jc w:val="both"/>
        <w:rPr>
          <w:rFonts w:asciiTheme="minorBidi" w:hAnsiTheme="minorBidi"/>
        </w:rPr>
      </w:pPr>
    </w:p>
    <w:p w14:paraId="5CF8A064" w14:textId="77777777" w:rsidR="00250FBB" w:rsidRDefault="00250FBB" w:rsidP="00250FBB">
      <w:pPr>
        <w:spacing w:after="0" w:line="240" w:lineRule="auto"/>
        <w:jc w:val="both"/>
        <w:rPr>
          <w:rFonts w:asciiTheme="minorBidi" w:hAnsiTheme="minorBidi"/>
        </w:rPr>
      </w:pPr>
    </w:p>
    <w:p w14:paraId="492E0D3F" w14:textId="77777777" w:rsidR="00250FBB" w:rsidRDefault="00250FBB" w:rsidP="00250FBB">
      <w:pPr>
        <w:spacing w:after="0" w:line="240" w:lineRule="auto"/>
        <w:jc w:val="both"/>
        <w:rPr>
          <w:rFonts w:asciiTheme="minorBidi" w:hAnsiTheme="minorBidi"/>
        </w:rPr>
      </w:pPr>
    </w:p>
    <w:p w14:paraId="06BEF977" w14:textId="77777777" w:rsidR="00250FBB" w:rsidRDefault="00250FBB" w:rsidP="00250FBB">
      <w:pPr>
        <w:spacing w:after="0" w:line="240" w:lineRule="auto"/>
        <w:jc w:val="both"/>
        <w:rPr>
          <w:rFonts w:asciiTheme="minorBidi" w:hAnsiTheme="minorBidi"/>
        </w:rPr>
      </w:pPr>
    </w:p>
    <w:p w14:paraId="0DA620E5" w14:textId="4149D3DC" w:rsidR="00250FBB" w:rsidRPr="00057F12" w:rsidRDefault="00250FBB" w:rsidP="00250FBB">
      <w:pPr>
        <w:jc w:val="center"/>
        <w:rPr>
          <w:rFonts w:asciiTheme="minorBidi" w:hAnsiTheme="minorBidi"/>
        </w:rPr>
      </w:pPr>
      <w:r w:rsidRPr="00057F12">
        <w:rPr>
          <w:rFonts w:asciiTheme="minorBidi" w:hAnsiTheme="minorBidi"/>
        </w:rPr>
        <w:t xml:space="preserve">Figure </w:t>
      </w:r>
      <w:r>
        <w:rPr>
          <w:rFonts w:asciiTheme="minorBidi" w:hAnsiTheme="minorBidi"/>
        </w:rPr>
        <w:t>5</w:t>
      </w:r>
      <w:r w:rsidRPr="00057F12">
        <w:rPr>
          <w:rFonts w:asciiTheme="minorBidi" w:hAnsiTheme="minorBidi"/>
        </w:rPr>
        <w:t xml:space="preserve">. </w:t>
      </w:r>
      <w:r>
        <w:rPr>
          <w:rFonts w:asciiTheme="minorBidi" w:hAnsiTheme="minorBidi"/>
        </w:rPr>
        <w:t xml:space="preserve">An example demonstrating TA on </w:t>
      </w:r>
      <w:r w:rsidR="004F6C0B">
        <w:rPr>
          <w:rFonts w:asciiTheme="minorBidi" w:hAnsiTheme="minorBidi"/>
        </w:rPr>
        <w:t>a</w:t>
      </w:r>
      <w:r>
        <w:rPr>
          <w:rFonts w:asciiTheme="minorBidi" w:hAnsiTheme="minorBidi"/>
        </w:rPr>
        <w:t xml:space="preserve"> UL signal </w:t>
      </w:r>
    </w:p>
    <w:p w14:paraId="3948B274" w14:textId="77777777" w:rsidR="00250FBB" w:rsidRDefault="00250FBB" w:rsidP="00250FBB">
      <w:pPr>
        <w:spacing w:after="0" w:line="240" w:lineRule="auto"/>
        <w:jc w:val="both"/>
        <w:rPr>
          <w:rFonts w:asciiTheme="minorBidi" w:hAnsiTheme="minorBidi"/>
        </w:rPr>
      </w:pPr>
    </w:p>
    <w:p w14:paraId="34F2EDFF" w14:textId="77777777" w:rsidR="00250FBB" w:rsidRDefault="00250FBB" w:rsidP="00250FBB">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2</w:t>
      </w:r>
      <w:r w:rsidRPr="0057165F">
        <w:rPr>
          <w:rFonts w:asciiTheme="minorBidi" w:hAnsiTheme="minorBidi"/>
          <w:b/>
          <w:bCs/>
          <w:i/>
          <w:iCs/>
          <w:lang w:val="en-GB"/>
        </w:rPr>
        <w:t>:</w:t>
      </w:r>
      <w:r w:rsidRPr="0057165F">
        <w:rPr>
          <w:rFonts w:asciiTheme="minorBidi" w:hAnsiTheme="minorBidi"/>
          <w:i/>
          <w:iCs/>
          <w:lang w:val="en-GB"/>
        </w:rPr>
        <w:t xml:space="preserve"> </w:t>
      </w:r>
      <w:r w:rsidRPr="00397FBD">
        <w:rPr>
          <w:rFonts w:asciiTheme="minorBidi" w:hAnsiTheme="minorBidi"/>
          <w:i/>
          <w:iCs/>
          <w:lang w:val="en-GB"/>
        </w:rPr>
        <w:t>DL throughput performance suffers considerably</w:t>
      </w:r>
      <w:r>
        <w:rPr>
          <w:rFonts w:asciiTheme="minorBidi" w:hAnsiTheme="minorBidi"/>
          <w:i/>
          <w:iCs/>
          <w:lang w:val="en-GB"/>
        </w:rPr>
        <w:t xml:space="preserve"> </w:t>
      </w:r>
      <w:proofErr w:type="gramStart"/>
      <w:r w:rsidRPr="00397FBD">
        <w:rPr>
          <w:rFonts w:asciiTheme="minorBidi" w:hAnsiTheme="minorBidi"/>
          <w:i/>
          <w:iCs/>
          <w:lang w:val="en-GB"/>
        </w:rPr>
        <w:t>as a result of</w:t>
      </w:r>
      <w:proofErr w:type="gramEnd"/>
      <w:r w:rsidRPr="00397FBD">
        <w:rPr>
          <w:rFonts w:asciiTheme="minorBidi" w:hAnsiTheme="minorBidi"/>
          <w:i/>
          <w:iCs/>
          <w:lang w:val="en-GB"/>
        </w:rPr>
        <w:t xml:space="preserve"> intra-subband CLI when there is an overlap in DL and UL </w:t>
      </w:r>
      <w:proofErr w:type="spellStart"/>
      <w:r w:rsidRPr="00397FBD">
        <w:rPr>
          <w:rFonts w:asciiTheme="minorBidi" w:hAnsiTheme="minorBidi"/>
          <w:i/>
          <w:iCs/>
          <w:lang w:val="en-GB"/>
        </w:rPr>
        <w:t>subbands</w:t>
      </w:r>
      <w:proofErr w:type="spellEnd"/>
      <w:r w:rsidRPr="00397FBD">
        <w:rPr>
          <w:rFonts w:asciiTheme="minorBidi" w:hAnsiTheme="minorBidi"/>
          <w:i/>
          <w:iCs/>
          <w:lang w:val="en-GB"/>
        </w:rPr>
        <w:t>.</w:t>
      </w:r>
    </w:p>
    <w:p w14:paraId="302614D7" w14:textId="77777777" w:rsidR="002E7502" w:rsidRPr="00250FBB" w:rsidRDefault="002E7502" w:rsidP="002E7502">
      <w:pPr>
        <w:spacing w:after="0" w:line="240" w:lineRule="auto"/>
        <w:jc w:val="both"/>
        <w:rPr>
          <w:rFonts w:asciiTheme="minorBidi" w:hAnsiTheme="minorBidi"/>
          <w:lang w:val="en-GB"/>
        </w:rPr>
      </w:pPr>
    </w:p>
    <w:p w14:paraId="3FFA4589" w14:textId="7319FF4F" w:rsidR="002E7502" w:rsidRPr="00283BCB" w:rsidRDefault="002E7502" w:rsidP="002E7502">
      <w:pPr>
        <w:pStyle w:val="Heading2"/>
      </w:pPr>
      <w:r>
        <w:t>SLS simulation assumptions</w:t>
      </w:r>
    </w:p>
    <w:p w14:paraId="2D873171" w14:textId="089FC571" w:rsidR="00C337ED" w:rsidRDefault="00FC74C8" w:rsidP="009063CE">
      <w:pPr>
        <w:spacing w:after="120"/>
        <w:jc w:val="both"/>
        <w:rPr>
          <w:rFonts w:asciiTheme="minorBidi" w:hAnsiTheme="minorBidi"/>
          <w:lang w:val="en-GB"/>
        </w:rPr>
      </w:pPr>
      <w:r>
        <w:rPr>
          <w:rFonts w:asciiTheme="minorBidi" w:hAnsiTheme="minorBidi"/>
          <w:lang w:val="en-GB"/>
        </w:rPr>
        <w:t xml:space="preserve">In this subsection, we discuss SLS simulation assumptions and methodology based on our initial SLS results for study on NR-duplex. We conduct the SLS to see how much of a negative impact on DL and UL reception in a cell can be observed, when inter-cell CLI from </w:t>
      </w:r>
      <w:r w:rsidR="00250FBB">
        <w:rPr>
          <w:rFonts w:asciiTheme="minorBidi" w:hAnsiTheme="minorBidi"/>
          <w:lang w:val="en-GB"/>
        </w:rPr>
        <w:t>neighbour</w:t>
      </w:r>
      <w:r>
        <w:rPr>
          <w:rFonts w:asciiTheme="minorBidi" w:hAnsiTheme="minorBidi"/>
          <w:lang w:val="en-GB"/>
        </w:rPr>
        <w:t xml:space="preserve"> cell(s) may be present dynamically per slot basis. We consider an Indoor office scenario, details of which are provided in Table 2. For the evaluation, we </w:t>
      </w:r>
      <w:bookmarkStart w:id="8" w:name="_Hlk101869626"/>
      <w:r>
        <w:rPr>
          <w:rFonts w:asciiTheme="minorBidi" w:hAnsiTheme="minorBidi"/>
          <w:lang w:val="en-GB"/>
        </w:rPr>
        <w:t>compare performance of a baseline TDD scheme</w:t>
      </w:r>
      <w:r w:rsidR="00C337ED">
        <w:rPr>
          <w:rFonts w:asciiTheme="minorBidi" w:hAnsiTheme="minorBidi"/>
          <w:lang w:val="en-GB"/>
        </w:rPr>
        <w:t>,</w:t>
      </w:r>
      <w:r>
        <w:rPr>
          <w:rFonts w:asciiTheme="minorBidi" w:hAnsiTheme="minorBidi"/>
          <w:lang w:val="en-GB"/>
        </w:rPr>
        <w:t xml:space="preserve"> where all </w:t>
      </w:r>
      <w:proofErr w:type="spellStart"/>
      <w:r>
        <w:rPr>
          <w:rFonts w:asciiTheme="minorBidi" w:hAnsiTheme="minorBidi"/>
          <w:lang w:val="en-GB"/>
        </w:rPr>
        <w:t>gNBs</w:t>
      </w:r>
      <w:proofErr w:type="spellEnd"/>
      <w:r>
        <w:rPr>
          <w:rFonts w:asciiTheme="minorBidi" w:hAnsiTheme="minorBidi"/>
          <w:lang w:val="en-GB"/>
        </w:rPr>
        <w:t>/cells in the deployment use an aligned (common) TDD configuration</w:t>
      </w:r>
      <w:r w:rsidR="00C337ED">
        <w:rPr>
          <w:rFonts w:asciiTheme="minorBidi" w:hAnsiTheme="minorBidi"/>
          <w:lang w:val="en-GB"/>
        </w:rPr>
        <w:t>,</w:t>
      </w:r>
      <w:r>
        <w:rPr>
          <w:rFonts w:asciiTheme="minorBidi" w:hAnsiTheme="minorBidi"/>
          <w:lang w:val="en-GB"/>
        </w:rPr>
        <w:t xml:space="preserve"> </w:t>
      </w:r>
      <w:r w:rsidR="00C337ED">
        <w:rPr>
          <w:rFonts w:asciiTheme="minorBidi" w:hAnsiTheme="minorBidi"/>
          <w:lang w:val="en-GB"/>
        </w:rPr>
        <w:t>with</w:t>
      </w:r>
      <w:r>
        <w:rPr>
          <w:rFonts w:asciiTheme="minorBidi" w:hAnsiTheme="minorBidi"/>
          <w:lang w:val="en-GB"/>
        </w:rPr>
        <w:t xml:space="preserve"> a flexible duplex scheme where each gNB can independently and </w:t>
      </w:r>
      <w:bookmarkEnd w:id="8"/>
      <w:r>
        <w:rPr>
          <w:rFonts w:asciiTheme="minorBidi" w:hAnsiTheme="minorBidi"/>
          <w:lang w:val="en-GB"/>
        </w:rPr>
        <w:t xml:space="preserve">dynamically select the TDD configuration that will best serve its traffic needs. </w:t>
      </w:r>
      <w:bookmarkStart w:id="9" w:name="_Hlk101869716"/>
    </w:p>
    <w:p w14:paraId="05B31665" w14:textId="1BA0C32E" w:rsidR="00FC74C8" w:rsidRDefault="00FC74C8" w:rsidP="009063CE">
      <w:pPr>
        <w:spacing w:after="120"/>
        <w:jc w:val="both"/>
        <w:rPr>
          <w:rFonts w:asciiTheme="minorBidi" w:hAnsiTheme="minorBidi"/>
          <w:lang w:val="en-GB"/>
        </w:rPr>
      </w:pPr>
      <w:r>
        <w:rPr>
          <w:rFonts w:asciiTheme="minorBidi" w:hAnsiTheme="minorBidi"/>
          <w:lang w:val="en-GB"/>
        </w:rPr>
        <w:t xml:space="preserve">Details regarding the TDD configurations can be found in Table 3. </w:t>
      </w:r>
      <w:bookmarkEnd w:id="9"/>
      <w:r>
        <w:rPr>
          <w:rFonts w:asciiTheme="minorBidi" w:hAnsiTheme="minorBidi"/>
          <w:lang w:val="en-GB"/>
        </w:rPr>
        <w:t xml:space="preserve">No CLI mitigation schemes are employed for these simulations. In addition, there is no UL power control and all UEs transmit at the maximum transmit power. The results for this evaluation can be found in our companion </w:t>
      </w:r>
      <w:r w:rsidR="00C337ED">
        <w:rPr>
          <w:rFonts w:asciiTheme="minorBidi" w:hAnsiTheme="minorBidi"/>
          <w:lang w:val="en-GB"/>
        </w:rPr>
        <w:t xml:space="preserve">contribution </w:t>
      </w:r>
      <w:r>
        <w:rPr>
          <w:rFonts w:asciiTheme="minorBidi" w:hAnsiTheme="minorBidi"/>
          <w:lang w:val="en-GB"/>
        </w:rPr>
        <w:t>[</w:t>
      </w:r>
      <w:r w:rsidR="00F61467">
        <w:rPr>
          <w:rFonts w:asciiTheme="minorBidi" w:hAnsiTheme="minorBidi"/>
          <w:lang w:val="en-GB"/>
        </w:rPr>
        <w:t>5</w:t>
      </w:r>
      <w:r>
        <w:rPr>
          <w:rFonts w:asciiTheme="minorBidi" w:hAnsiTheme="minorBidi"/>
          <w:lang w:val="en-GB"/>
        </w:rPr>
        <w:t xml:space="preserve">]. Our results highlight the detrimental effects of CLI on both DL and UL UPT, highlighting the need for effective CLI </w:t>
      </w:r>
      <w:r w:rsidR="00C337ED">
        <w:rPr>
          <w:rFonts w:asciiTheme="minorBidi" w:hAnsiTheme="minorBidi"/>
          <w:lang w:val="en-GB"/>
        </w:rPr>
        <w:t xml:space="preserve">management </w:t>
      </w:r>
      <w:r>
        <w:rPr>
          <w:rFonts w:asciiTheme="minorBidi" w:hAnsiTheme="minorBidi"/>
          <w:lang w:val="en-GB"/>
        </w:rPr>
        <w:t xml:space="preserve">schemes. </w:t>
      </w:r>
    </w:p>
    <w:p w14:paraId="501B11D6" w14:textId="77777777" w:rsidR="009D337E" w:rsidRDefault="009D337E" w:rsidP="00C337ED">
      <w:pPr>
        <w:jc w:val="center"/>
        <w:rPr>
          <w:rFonts w:asciiTheme="minorBidi" w:hAnsiTheme="minorBidi"/>
        </w:rPr>
      </w:pPr>
    </w:p>
    <w:p w14:paraId="32E20F5E" w14:textId="7DB00FF5" w:rsidR="00FC74C8" w:rsidRPr="00C337ED" w:rsidRDefault="00FC74C8" w:rsidP="00C337ED">
      <w:pPr>
        <w:jc w:val="center"/>
        <w:rPr>
          <w:rFonts w:asciiTheme="minorBidi" w:hAnsiTheme="minorBidi"/>
        </w:rPr>
      </w:pPr>
      <w:r w:rsidRPr="00C337ED">
        <w:rPr>
          <w:rFonts w:asciiTheme="minorBidi" w:hAnsiTheme="minorBidi"/>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FC74C8" w:rsidRPr="00A77331" w14:paraId="61487611" w14:textId="77777777" w:rsidTr="00FF0923">
        <w:trPr>
          <w:jc w:val="center"/>
        </w:trPr>
        <w:tc>
          <w:tcPr>
            <w:tcW w:w="3595" w:type="dxa"/>
            <w:shd w:val="clear" w:color="auto" w:fill="B8CCE4" w:themeFill="accent1" w:themeFillTint="66"/>
          </w:tcPr>
          <w:p w14:paraId="25746769" w14:textId="77777777" w:rsidR="00FC74C8" w:rsidRPr="00A77331" w:rsidRDefault="00FC74C8" w:rsidP="00FF0923">
            <w:pPr>
              <w:spacing w:after="0"/>
              <w:rPr>
                <w:rFonts w:asciiTheme="minorBidi" w:hAnsiTheme="minorBidi"/>
                <w:b/>
              </w:rPr>
            </w:pPr>
          </w:p>
        </w:tc>
        <w:tc>
          <w:tcPr>
            <w:tcW w:w="5864" w:type="dxa"/>
            <w:shd w:val="clear" w:color="auto" w:fill="B8CCE4" w:themeFill="accent1" w:themeFillTint="66"/>
          </w:tcPr>
          <w:p w14:paraId="7DAFEDF3" w14:textId="77777777" w:rsidR="00FC74C8" w:rsidRPr="00A77331" w:rsidRDefault="00FC74C8" w:rsidP="00FF0923">
            <w:pPr>
              <w:spacing w:after="0"/>
              <w:rPr>
                <w:rFonts w:asciiTheme="minorBidi" w:hAnsiTheme="minorBidi"/>
                <w:b/>
              </w:rPr>
            </w:pPr>
            <w:r w:rsidRPr="00A77331">
              <w:rPr>
                <w:rFonts w:asciiTheme="minorBidi" w:hAnsiTheme="minorBidi"/>
                <w:b/>
              </w:rPr>
              <w:t>Indoor Sub-7GHz</w:t>
            </w:r>
          </w:p>
        </w:tc>
      </w:tr>
      <w:tr w:rsidR="00FC74C8" w:rsidRPr="00A77331" w14:paraId="4BD78C11" w14:textId="77777777" w:rsidTr="00FF0923">
        <w:trPr>
          <w:jc w:val="center"/>
        </w:trPr>
        <w:tc>
          <w:tcPr>
            <w:tcW w:w="3595" w:type="dxa"/>
            <w:shd w:val="clear" w:color="auto" w:fill="auto"/>
          </w:tcPr>
          <w:p w14:paraId="33E64E81" w14:textId="77777777" w:rsidR="00FC74C8" w:rsidRPr="00A77331" w:rsidRDefault="00FC74C8" w:rsidP="00FF0923">
            <w:pPr>
              <w:spacing w:after="0"/>
              <w:rPr>
                <w:rFonts w:asciiTheme="minorBidi" w:hAnsiTheme="minorBidi"/>
              </w:rPr>
            </w:pPr>
            <w:r w:rsidRPr="00A77331">
              <w:rPr>
                <w:rFonts w:asciiTheme="minorBidi" w:hAnsiTheme="minorBidi"/>
              </w:rPr>
              <w:t>Layout</w:t>
            </w:r>
          </w:p>
        </w:tc>
        <w:tc>
          <w:tcPr>
            <w:tcW w:w="5864" w:type="dxa"/>
            <w:shd w:val="clear" w:color="auto" w:fill="auto"/>
          </w:tcPr>
          <w:p w14:paraId="255E8D05" w14:textId="77777777" w:rsidR="00FC74C8" w:rsidRPr="00A77331" w:rsidRDefault="00FC74C8" w:rsidP="00FF0923">
            <w:pPr>
              <w:spacing w:after="0"/>
              <w:rPr>
                <w:rFonts w:asciiTheme="minorBidi" w:hAnsiTheme="minorBidi"/>
              </w:rPr>
            </w:pPr>
            <w:r w:rsidRPr="00A77331">
              <w:rPr>
                <w:rFonts w:asciiTheme="minorBidi" w:hAnsiTheme="minorBidi"/>
              </w:rPr>
              <w:t>(</w:t>
            </w:r>
            <w:proofErr w:type="spellStart"/>
            <w:proofErr w:type="gramStart"/>
            <w:r w:rsidRPr="00A77331">
              <w:rPr>
                <w:rFonts w:asciiTheme="minorBidi" w:hAnsiTheme="minorBidi"/>
              </w:rPr>
              <w:t>a,b</w:t>
            </w:r>
            <w:proofErr w:type="gramEnd"/>
            <w:r w:rsidRPr="00A77331">
              <w:rPr>
                <w:rFonts w:asciiTheme="minorBidi" w:hAnsiTheme="minorBidi"/>
              </w:rPr>
              <w:t>,c,d</w:t>
            </w:r>
            <w:proofErr w:type="spellEnd"/>
            <w:r w:rsidRPr="00A77331">
              <w:rPr>
                <w:rFonts w:asciiTheme="minorBidi" w:hAnsiTheme="minorBidi"/>
              </w:rPr>
              <w:t>)=(20,40,20,40)</w:t>
            </w:r>
          </w:p>
          <w:p w14:paraId="3754D0B5" w14:textId="77777777" w:rsidR="00FC74C8" w:rsidRPr="00A77331" w:rsidRDefault="00FC74C8" w:rsidP="00FF0923">
            <w:pPr>
              <w:spacing w:after="0"/>
              <w:rPr>
                <w:rFonts w:asciiTheme="minorBidi" w:hAnsiTheme="minorBidi"/>
              </w:rPr>
            </w:pPr>
            <w:r w:rsidRPr="00A77331">
              <w:rPr>
                <w:rFonts w:asciiTheme="minorBidi" w:hAnsiTheme="minorBidi"/>
                <w:noProof/>
              </w:rPr>
              <w:drawing>
                <wp:inline distT="0" distB="0" distL="0" distR="0" wp14:anchorId="01D4DB78" wp14:editId="5DF42D49">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FC74C8" w:rsidRPr="00A77331" w14:paraId="2A000243" w14:textId="77777777" w:rsidTr="00FF0923">
        <w:trPr>
          <w:jc w:val="center"/>
        </w:trPr>
        <w:tc>
          <w:tcPr>
            <w:tcW w:w="3595" w:type="dxa"/>
            <w:shd w:val="clear" w:color="auto" w:fill="auto"/>
          </w:tcPr>
          <w:p w14:paraId="272539A0" w14:textId="77777777" w:rsidR="00FC74C8" w:rsidRPr="00A77331" w:rsidRDefault="00FC74C8" w:rsidP="00FF0923">
            <w:pPr>
              <w:spacing w:after="0"/>
              <w:rPr>
                <w:rFonts w:asciiTheme="minorBidi" w:hAnsiTheme="minorBidi"/>
              </w:rPr>
            </w:pPr>
            <w:r w:rsidRPr="00A77331">
              <w:rPr>
                <w:rFonts w:asciiTheme="minorBidi" w:hAnsiTheme="minorBidi"/>
              </w:rPr>
              <w:t>Carrier Frequency</w:t>
            </w:r>
          </w:p>
        </w:tc>
        <w:tc>
          <w:tcPr>
            <w:tcW w:w="5864" w:type="dxa"/>
            <w:shd w:val="clear" w:color="auto" w:fill="auto"/>
          </w:tcPr>
          <w:p w14:paraId="5A20739C" w14:textId="77777777" w:rsidR="00FC74C8" w:rsidRPr="00A77331" w:rsidRDefault="00FC74C8" w:rsidP="00FF0923">
            <w:pPr>
              <w:spacing w:after="0"/>
              <w:rPr>
                <w:rFonts w:asciiTheme="minorBidi" w:hAnsiTheme="minorBidi"/>
              </w:rPr>
            </w:pPr>
            <w:r w:rsidRPr="00A77331">
              <w:rPr>
                <w:rFonts w:asciiTheme="minorBidi" w:hAnsiTheme="minorBidi"/>
              </w:rPr>
              <w:t>5GHz</w:t>
            </w:r>
          </w:p>
        </w:tc>
      </w:tr>
      <w:tr w:rsidR="00FC74C8" w:rsidRPr="00A77331" w14:paraId="2D4FBD30" w14:textId="77777777" w:rsidTr="00FF0923">
        <w:trPr>
          <w:jc w:val="center"/>
        </w:trPr>
        <w:tc>
          <w:tcPr>
            <w:tcW w:w="3595" w:type="dxa"/>
            <w:shd w:val="clear" w:color="auto" w:fill="auto"/>
          </w:tcPr>
          <w:p w14:paraId="5D638EF8" w14:textId="77777777" w:rsidR="00FC74C8" w:rsidRPr="00A77331" w:rsidRDefault="00FC74C8" w:rsidP="00FF0923">
            <w:pPr>
              <w:spacing w:after="0"/>
              <w:rPr>
                <w:rFonts w:asciiTheme="minorBidi" w:hAnsiTheme="minorBidi"/>
              </w:rPr>
            </w:pPr>
            <w:r w:rsidRPr="00A77331">
              <w:rPr>
                <w:rFonts w:asciiTheme="minorBidi" w:hAnsiTheme="minorBidi"/>
              </w:rPr>
              <w:t>Carrier Channel Bandwidth</w:t>
            </w:r>
          </w:p>
        </w:tc>
        <w:tc>
          <w:tcPr>
            <w:tcW w:w="5864" w:type="dxa"/>
            <w:shd w:val="clear" w:color="auto" w:fill="auto"/>
          </w:tcPr>
          <w:p w14:paraId="4F7096A3" w14:textId="77777777" w:rsidR="00FC74C8" w:rsidRPr="00A77331" w:rsidRDefault="00FC74C8" w:rsidP="00FF0923">
            <w:pPr>
              <w:spacing w:after="0"/>
              <w:rPr>
                <w:rFonts w:asciiTheme="minorBidi" w:hAnsiTheme="minorBidi"/>
              </w:rPr>
            </w:pPr>
            <w:r w:rsidRPr="00A77331">
              <w:rPr>
                <w:rFonts w:asciiTheme="minorBidi" w:hAnsiTheme="minorBidi"/>
              </w:rPr>
              <w:t>20MHz baseline</w:t>
            </w:r>
          </w:p>
        </w:tc>
      </w:tr>
      <w:tr w:rsidR="00FC74C8" w:rsidRPr="00A77331" w14:paraId="42EC1F95" w14:textId="77777777" w:rsidTr="00FF0923">
        <w:trPr>
          <w:jc w:val="center"/>
        </w:trPr>
        <w:tc>
          <w:tcPr>
            <w:tcW w:w="3595" w:type="dxa"/>
            <w:shd w:val="clear" w:color="auto" w:fill="auto"/>
          </w:tcPr>
          <w:p w14:paraId="6719A956" w14:textId="77777777" w:rsidR="00FC74C8" w:rsidRPr="00A77331" w:rsidRDefault="00FC74C8" w:rsidP="00FF0923">
            <w:pPr>
              <w:spacing w:after="0"/>
              <w:rPr>
                <w:rFonts w:asciiTheme="minorBidi" w:hAnsiTheme="minorBidi"/>
              </w:rPr>
            </w:pPr>
            <w:r w:rsidRPr="00A77331">
              <w:rPr>
                <w:rFonts w:asciiTheme="minorBidi" w:hAnsiTheme="minorBidi"/>
              </w:rPr>
              <w:t>Number of carriers</w:t>
            </w:r>
          </w:p>
        </w:tc>
        <w:tc>
          <w:tcPr>
            <w:tcW w:w="5864" w:type="dxa"/>
            <w:shd w:val="clear" w:color="auto" w:fill="auto"/>
          </w:tcPr>
          <w:p w14:paraId="5E822C58" w14:textId="77777777" w:rsidR="00FC74C8" w:rsidRPr="00A77331" w:rsidRDefault="00FC74C8" w:rsidP="00FF0923">
            <w:pPr>
              <w:spacing w:after="0"/>
              <w:rPr>
                <w:rFonts w:asciiTheme="minorBidi" w:hAnsiTheme="minorBidi"/>
              </w:rPr>
            </w:pPr>
            <w:r w:rsidRPr="00A77331">
              <w:rPr>
                <w:rFonts w:asciiTheme="minorBidi" w:hAnsiTheme="minorBidi"/>
              </w:rPr>
              <w:t>1</w:t>
            </w:r>
          </w:p>
        </w:tc>
      </w:tr>
      <w:tr w:rsidR="00FC74C8" w:rsidRPr="00A77331" w14:paraId="757BD677" w14:textId="77777777" w:rsidTr="00FF0923">
        <w:trPr>
          <w:jc w:val="center"/>
        </w:trPr>
        <w:tc>
          <w:tcPr>
            <w:tcW w:w="3595" w:type="dxa"/>
            <w:shd w:val="clear" w:color="auto" w:fill="auto"/>
          </w:tcPr>
          <w:p w14:paraId="77847B61" w14:textId="77777777" w:rsidR="00FC74C8" w:rsidRPr="00A77331" w:rsidRDefault="00FC74C8" w:rsidP="00FF0923">
            <w:pPr>
              <w:spacing w:after="0"/>
              <w:rPr>
                <w:rFonts w:asciiTheme="minorBidi" w:hAnsiTheme="minorBidi"/>
              </w:rPr>
            </w:pPr>
            <w:r w:rsidRPr="00A77331">
              <w:rPr>
                <w:rFonts w:asciiTheme="minorBidi" w:hAnsiTheme="minorBidi"/>
                <w:lang w:eastAsia="x-none"/>
              </w:rPr>
              <w:t>Number of users per operator</w:t>
            </w:r>
          </w:p>
        </w:tc>
        <w:tc>
          <w:tcPr>
            <w:tcW w:w="5864" w:type="dxa"/>
            <w:shd w:val="clear" w:color="auto" w:fill="auto"/>
          </w:tcPr>
          <w:p w14:paraId="307E39CA" w14:textId="77777777" w:rsidR="00FC74C8" w:rsidRPr="00A77331" w:rsidRDefault="00FC74C8" w:rsidP="00FF0923">
            <w:pPr>
              <w:spacing w:after="0"/>
              <w:rPr>
                <w:rFonts w:asciiTheme="minorBidi" w:hAnsiTheme="minorBidi"/>
              </w:rPr>
            </w:pPr>
            <w:r w:rsidRPr="00A77331">
              <w:rPr>
                <w:rFonts w:asciiTheme="minorBidi" w:hAnsiTheme="minorBidi"/>
              </w:rPr>
              <w:t xml:space="preserve">10 per </w:t>
            </w:r>
            <w:proofErr w:type="spellStart"/>
            <w:r w:rsidRPr="00A77331">
              <w:rPr>
                <w:rFonts w:asciiTheme="minorBidi" w:hAnsiTheme="minorBidi"/>
              </w:rPr>
              <w:t>gNB</w:t>
            </w:r>
            <w:proofErr w:type="spellEnd"/>
            <w:r w:rsidRPr="00A77331">
              <w:rPr>
                <w:rFonts w:asciiTheme="minorBidi" w:hAnsiTheme="minorBidi"/>
              </w:rPr>
              <w:t xml:space="preserve"> per 20MHz</w:t>
            </w:r>
          </w:p>
        </w:tc>
      </w:tr>
      <w:tr w:rsidR="00FC74C8" w:rsidRPr="00A77331" w14:paraId="59514ECC" w14:textId="77777777" w:rsidTr="00FF0923">
        <w:trPr>
          <w:jc w:val="center"/>
        </w:trPr>
        <w:tc>
          <w:tcPr>
            <w:tcW w:w="3595" w:type="dxa"/>
            <w:shd w:val="clear" w:color="auto" w:fill="auto"/>
          </w:tcPr>
          <w:p w14:paraId="2ADF9C80" w14:textId="77777777" w:rsidR="00FC74C8" w:rsidRPr="00A77331" w:rsidRDefault="00FC74C8" w:rsidP="00FF0923">
            <w:pPr>
              <w:spacing w:after="0"/>
              <w:rPr>
                <w:rFonts w:asciiTheme="minorBidi" w:hAnsiTheme="minorBidi"/>
              </w:rPr>
            </w:pPr>
            <w:r w:rsidRPr="00A77331">
              <w:rPr>
                <w:rFonts w:asciiTheme="minorBidi" w:hAnsiTheme="minorBidi"/>
              </w:rPr>
              <w:t>SCS</w:t>
            </w:r>
          </w:p>
        </w:tc>
        <w:tc>
          <w:tcPr>
            <w:tcW w:w="5864" w:type="dxa"/>
            <w:shd w:val="clear" w:color="auto" w:fill="auto"/>
          </w:tcPr>
          <w:p w14:paraId="5F83AB59" w14:textId="77777777" w:rsidR="00FC74C8" w:rsidRPr="00A77331" w:rsidRDefault="00FC74C8" w:rsidP="00FF0923">
            <w:pPr>
              <w:spacing w:after="0"/>
              <w:rPr>
                <w:rFonts w:asciiTheme="minorBidi" w:hAnsiTheme="minorBidi"/>
              </w:rPr>
            </w:pPr>
            <w:r w:rsidRPr="00A77331">
              <w:rPr>
                <w:rFonts w:asciiTheme="minorBidi" w:hAnsiTheme="minorBidi"/>
              </w:rPr>
              <w:t xml:space="preserve">30 </w:t>
            </w:r>
            <w:proofErr w:type="spellStart"/>
            <w:r w:rsidRPr="00A77331">
              <w:rPr>
                <w:rFonts w:asciiTheme="minorBidi" w:hAnsiTheme="minorBidi"/>
              </w:rPr>
              <w:t>KHz</w:t>
            </w:r>
            <w:proofErr w:type="spellEnd"/>
          </w:p>
        </w:tc>
      </w:tr>
      <w:tr w:rsidR="00FC74C8" w:rsidRPr="00A77331" w14:paraId="5B649672" w14:textId="77777777" w:rsidTr="00FF0923">
        <w:trPr>
          <w:jc w:val="center"/>
        </w:trPr>
        <w:tc>
          <w:tcPr>
            <w:tcW w:w="3595" w:type="dxa"/>
            <w:shd w:val="clear" w:color="auto" w:fill="auto"/>
          </w:tcPr>
          <w:p w14:paraId="1F48BD4E" w14:textId="77777777" w:rsidR="00FC74C8" w:rsidRPr="00A77331" w:rsidRDefault="00FC74C8" w:rsidP="00FF0923">
            <w:pPr>
              <w:spacing w:after="0"/>
              <w:rPr>
                <w:rFonts w:asciiTheme="minorBidi" w:hAnsiTheme="minorBidi"/>
              </w:rPr>
            </w:pPr>
            <w:r w:rsidRPr="00A77331">
              <w:rPr>
                <w:rFonts w:asciiTheme="minorBidi" w:hAnsiTheme="minorBidi"/>
              </w:rPr>
              <w:t>Channel Model</w:t>
            </w:r>
          </w:p>
        </w:tc>
        <w:tc>
          <w:tcPr>
            <w:tcW w:w="5864" w:type="dxa"/>
            <w:shd w:val="clear" w:color="auto" w:fill="auto"/>
          </w:tcPr>
          <w:p w14:paraId="449320F8" w14:textId="77777777" w:rsidR="00FC74C8" w:rsidRPr="00A77331" w:rsidRDefault="00FC74C8" w:rsidP="00FF0923">
            <w:pPr>
              <w:spacing w:after="0"/>
              <w:rPr>
                <w:rFonts w:asciiTheme="minorBidi" w:hAnsiTheme="minorBidi"/>
              </w:rPr>
            </w:pPr>
            <w:r w:rsidRPr="00A77331">
              <w:rPr>
                <w:rFonts w:asciiTheme="minorBidi" w:hAnsiTheme="minorBidi"/>
              </w:rPr>
              <w:t>NR InH Mixed Office model</w:t>
            </w:r>
          </w:p>
        </w:tc>
      </w:tr>
      <w:tr w:rsidR="00FC74C8" w:rsidRPr="00A77331" w14:paraId="3F8BC2C5" w14:textId="77777777" w:rsidTr="00FF0923">
        <w:trPr>
          <w:jc w:val="center"/>
        </w:trPr>
        <w:tc>
          <w:tcPr>
            <w:tcW w:w="3595" w:type="dxa"/>
            <w:shd w:val="clear" w:color="auto" w:fill="auto"/>
          </w:tcPr>
          <w:p w14:paraId="3CEC70C6" w14:textId="77777777" w:rsidR="00FC74C8" w:rsidRPr="00A77331" w:rsidRDefault="00FC74C8" w:rsidP="00FF0923">
            <w:pPr>
              <w:spacing w:after="0"/>
              <w:rPr>
                <w:rFonts w:asciiTheme="minorBidi" w:hAnsiTheme="minorBidi"/>
              </w:rPr>
            </w:pPr>
            <w:r w:rsidRPr="00A77331">
              <w:rPr>
                <w:rFonts w:asciiTheme="minorBidi" w:hAnsiTheme="minorBidi"/>
              </w:rPr>
              <w:t>BS Tx Power</w:t>
            </w:r>
          </w:p>
        </w:tc>
        <w:tc>
          <w:tcPr>
            <w:tcW w:w="5864" w:type="dxa"/>
            <w:shd w:val="clear" w:color="auto" w:fill="auto"/>
          </w:tcPr>
          <w:p w14:paraId="55AF4235" w14:textId="77777777" w:rsidR="00FC74C8" w:rsidRPr="00A77331" w:rsidRDefault="00FC74C8" w:rsidP="00FF0923">
            <w:pPr>
              <w:spacing w:after="0"/>
              <w:rPr>
                <w:rFonts w:asciiTheme="minorBidi" w:hAnsiTheme="minorBidi"/>
              </w:rPr>
            </w:pPr>
            <w:r w:rsidRPr="00A77331">
              <w:rPr>
                <w:rFonts w:asciiTheme="minorBidi" w:hAnsiTheme="minorBidi"/>
              </w:rPr>
              <w:t>23dBm (total across all TX antennas)</w:t>
            </w:r>
          </w:p>
        </w:tc>
      </w:tr>
      <w:tr w:rsidR="00FC74C8" w:rsidRPr="00A77331" w14:paraId="726D1EEE" w14:textId="77777777" w:rsidTr="00FF0923">
        <w:trPr>
          <w:jc w:val="center"/>
        </w:trPr>
        <w:tc>
          <w:tcPr>
            <w:tcW w:w="3595" w:type="dxa"/>
            <w:shd w:val="clear" w:color="auto" w:fill="auto"/>
          </w:tcPr>
          <w:p w14:paraId="6FBBDF66" w14:textId="77777777" w:rsidR="00FC74C8" w:rsidRPr="00A77331" w:rsidRDefault="00FC74C8" w:rsidP="00FF0923">
            <w:pPr>
              <w:spacing w:after="0"/>
              <w:rPr>
                <w:rFonts w:asciiTheme="minorBidi" w:hAnsiTheme="minorBidi"/>
              </w:rPr>
            </w:pPr>
            <w:r w:rsidRPr="00A77331">
              <w:rPr>
                <w:rFonts w:asciiTheme="minorBidi" w:hAnsiTheme="minorBidi"/>
              </w:rPr>
              <w:t>UE Tx Power</w:t>
            </w:r>
          </w:p>
        </w:tc>
        <w:tc>
          <w:tcPr>
            <w:tcW w:w="5864" w:type="dxa"/>
            <w:shd w:val="clear" w:color="auto" w:fill="auto"/>
          </w:tcPr>
          <w:p w14:paraId="1576321C" w14:textId="77777777" w:rsidR="00FC74C8" w:rsidRPr="00A77331" w:rsidRDefault="00FC74C8" w:rsidP="00FF0923">
            <w:pPr>
              <w:spacing w:after="0"/>
              <w:rPr>
                <w:rFonts w:asciiTheme="minorBidi" w:hAnsiTheme="minorBidi"/>
              </w:rPr>
            </w:pPr>
            <w:r w:rsidRPr="00A77331">
              <w:rPr>
                <w:rFonts w:asciiTheme="minorBidi" w:hAnsiTheme="minorBidi"/>
              </w:rPr>
              <w:t>23dBm (total across all TX antennas)</w:t>
            </w:r>
          </w:p>
        </w:tc>
      </w:tr>
      <w:tr w:rsidR="00FC74C8" w:rsidRPr="00A77331" w14:paraId="152FE2F3" w14:textId="77777777" w:rsidTr="00FF0923">
        <w:trPr>
          <w:jc w:val="center"/>
        </w:trPr>
        <w:tc>
          <w:tcPr>
            <w:tcW w:w="3595" w:type="dxa"/>
            <w:shd w:val="clear" w:color="auto" w:fill="auto"/>
          </w:tcPr>
          <w:p w14:paraId="5F488A98" w14:textId="77777777" w:rsidR="00FC74C8" w:rsidRPr="00A77331" w:rsidRDefault="00FC74C8" w:rsidP="00FF0923">
            <w:pPr>
              <w:spacing w:after="0"/>
              <w:rPr>
                <w:rFonts w:asciiTheme="minorBidi" w:hAnsiTheme="minorBidi"/>
              </w:rPr>
            </w:pPr>
            <w:r w:rsidRPr="00A77331">
              <w:rPr>
                <w:rFonts w:asciiTheme="minorBidi" w:hAnsiTheme="minorBidi"/>
              </w:rPr>
              <w:t>BS Antenna gain</w:t>
            </w:r>
          </w:p>
        </w:tc>
        <w:tc>
          <w:tcPr>
            <w:tcW w:w="5864" w:type="dxa"/>
            <w:shd w:val="clear" w:color="auto" w:fill="auto"/>
          </w:tcPr>
          <w:p w14:paraId="7CF9C60D" w14:textId="77777777" w:rsidR="00FC74C8" w:rsidRPr="00A77331" w:rsidRDefault="00FC74C8" w:rsidP="00FF0923">
            <w:pPr>
              <w:spacing w:after="0"/>
              <w:rPr>
                <w:rFonts w:asciiTheme="minorBidi" w:hAnsiTheme="minorBidi"/>
              </w:rPr>
            </w:pPr>
            <w:r w:rsidRPr="00A77331">
              <w:rPr>
                <w:rFonts w:asciiTheme="minorBidi" w:hAnsiTheme="minorBidi"/>
              </w:rPr>
              <w:t xml:space="preserve">0dBi   </w:t>
            </w:r>
          </w:p>
        </w:tc>
      </w:tr>
      <w:tr w:rsidR="00FC74C8" w:rsidRPr="00A77331" w14:paraId="5CC6117C" w14:textId="77777777" w:rsidTr="00FF0923">
        <w:trPr>
          <w:jc w:val="center"/>
        </w:trPr>
        <w:tc>
          <w:tcPr>
            <w:tcW w:w="3595" w:type="dxa"/>
            <w:shd w:val="clear" w:color="auto" w:fill="auto"/>
          </w:tcPr>
          <w:p w14:paraId="6922526D" w14:textId="77777777" w:rsidR="00FC74C8" w:rsidRPr="00A77331" w:rsidRDefault="00FC74C8" w:rsidP="00FF0923">
            <w:pPr>
              <w:spacing w:after="0"/>
              <w:rPr>
                <w:rFonts w:asciiTheme="minorBidi" w:hAnsiTheme="minorBidi"/>
              </w:rPr>
            </w:pPr>
            <w:r w:rsidRPr="00A77331">
              <w:rPr>
                <w:rFonts w:asciiTheme="minorBidi" w:hAnsiTheme="minorBidi"/>
              </w:rPr>
              <w:t>UE Antenna gain</w:t>
            </w:r>
          </w:p>
        </w:tc>
        <w:tc>
          <w:tcPr>
            <w:tcW w:w="5864" w:type="dxa"/>
            <w:shd w:val="clear" w:color="auto" w:fill="auto"/>
          </w:tcPr>
          <w:p w14:paraId="64C10ABE" w14:textId="77777777" w:rsidR="00FC74C8" w:rsidRPr="00A77331" w:rsidRDefault="00FC74C8" w:rsidP="00FF0923">
            <w:pPr>
              <w:spacing w:after="0"/>
              <w:rPr>
                <w:rFonts w:asciiTheme="minorBidi" w:hAnsiTheme="minorBidi"/>
              </w:rPr>
            </w:pPr>
            <w:r w:rsidRPr="00A77331">
              <w:rPr>
                <w:rFonts w:asciiTheme="minorBidi" w:hAnsiTheme="minorBidi"/>
              </w:rPr>
              <w:t xml:space="preserve">0 </w:t>
            </w:r>
            <w:proofErr w:type="spellStart"/>
            <w:r w:rsidRPr="00A77331">
              <w:rPr>
                <w:rFonts w:asciiTheme="minorBidi" w:hAnsiTheme="minorBidi"/>
              </w:rPr>
              <w:t>dBi</w:t>
            </w:r>
            <w:proofErr w:type="spellEnd"/>
          </w:p>
        </w:tc>
      </w:tr>
      <w:tr w:rsidR="00FC74C8" w:rsidRPr="00A77331" w14:paraId="675E595F" w14:textId="77777777" w:rsidTr="00FF0923">
        <w:trPr>
          <w:jc w:val="center"/>
        </w:trPr>
        <w:tc>
          <w:tcPr>
            <w:tcW w:w="3595" w:type="dxa"/>
            <w:shd w:val="clear" w:color="auto" w:fill="auto"/>
          </w:tcPr>
          <w:p w14:paraId="3599A28E" w14:textId="77777777" w:rsidR="00FC74C8" w:rsidRPr="00A77331" w:rsidRDefault="00FC74C8" w:rsidP="00FF0923">
            <w:pPr>
              <w:spacing w:after="0"/>
              <w:rPr>
                <w:rFonts w:asciiTheme="minorBidi" w:hAnsiTheme="minorBidi"/>
              </w:rPr>
            </w:pPr>
            <w:r w:rsidRPr="00A77331">
              <w:rPr>
                <w:rFonts w:asciiTheme="minorBidi" w:hAnsiTheme="minorBidi"/>
              </w:rPr>
              <w:t>BS Noise Figure</w:t>
            </w:r>
          </w:p>
        </w:tc>
        <w:tc>
          <w:tcPr>
            <w:tcW w:w="5864" w:type="dxa"/>
            <w:shd w:val="clear" w:color="auto" w:fill="auto"/>
          </w:tcPr>
          <w:p w14:paraId="61FDF9A0" w14:textId="77777777" w:rsidR="00FC74C8" w:rsidRPr="00A77331" w:rsidRDefault="00FC74C8" w:rsidP="00FF0923">
            <w:pPr>
              <w:spacing w:after="0"/>
              <w:rPr>
                <w:rFonts w:asciiTheme="minorBidi" w:hAnsiTheme="minorBidi"/>
              </w:rPr>
            </w:pPr>
            <w:r w:rsidRPr="00A77331">
              <w:rPr>
                <w:rFonts w:asciiTheme="minorBidi" w:hAnsiTheme="minorBidi"/>
              </w:rPr>
              <w:t>5dB</w:t>
            </w:r>
          </w:p>
        </w:tc>
      </w:tr>
      <w:tr w:rsidR="00FC74C8" w:rsidRPr="00A77331" w14:paraId="0DE33CD5" w14:textId="77777777" w:rsidTr="00FF0923">
        <w:trPr>
          <w:jc w:val="center"/>
        </w:trPr>
        <w:tc>
          <w:tcPr>
            <w:tcW w:w="3595" w:type="dxa"/>
            <w:shd w:val="clear" w:color="auto" w:fill="auto"/>
          </w:tcPr>
          <w:p w14:paraId="29978115" w14:textId="77777777" w:rsidR="00FC74C8" w:rsidRPr="00A77331" w:rsidRDefault="00FC74C8" w:rsidP="00FF0923">
            <w:pPr>
              <w:spacing w:after="0"/>
              <w:rPr>
                <w:rFonts w:asciiTheme="minorBidi" w:hAnsiTheme="minorBidi"/>
              </w:rPr>
            </w:pPr>
            <w:r w:rsidRPr="00A77331">
              <w:rPr>
                <w:rFonts w:asciiTheme="minorBidi" w:hAnsiTheme="minorBidi"/>
              </w:rPr>
              <w:t>UE Receiver Noise Figure</w:t>
            </w:r>
          </w:p>
        </w:tc>
        <w:tc>
          <w:tcPr>
            <w:tcW w:w="5864" w:type="dxa"/>
            <w:shd w:val="clear" w:color="auto" w:fill="auto"/>
          </w:tcPr>
          <w:p w14:paraId="343FC7DD" w14:textId="77777777" w:rsidR="00FC74C8" w:rsidRPr="00A77331" w:rsidRDefault="00FC74C8" w:rsidP="00FF0923">
            <w:pPr>
              <w:spacing w:after="0"/>
              <w:rPr>
                <w:rFonts w:asciiTheme="minorBidi" w:hAnsiTheme="minorBidi"/>
              </w:rPr>
            </w:pPr>
            <w:r w:rsidRPr="00A77331">
              <w:rPr>
                <w:rFonts w:asciiTheme="minorBidi" w:hAnsiTheme="minorBidi"/>
              </w:rPr>
              <w:t>9dB</w:t>
            </w:r>
          </w:p>
        </w:tc>
      </w:tr>
      <w:tr w:rsidR="00FC74C8" w:rsidRPr="00A77331" w14:paraId="66643A31" w14:textId="77777777" w:rsidTr="00FF0923">
        <w:trPr>
          <w:jc w:val="center"/>
        </w:trPr>
        <w:tc>
          <w:tcPr>
            <w:tcW w:w="3595" w:type="dxa"/>
            <w:shd w:val="clear" w:color="auto" w:fill="auto"/>
          </w:tcPr>
          <w:p w14:paraId="61A17F29" w14:textId="77777777" w:rsidR="00FC74C8" w:rsidRPr="00A77331" w:rsidRDefault="00FC74C8" w:rsidP="00FF0923">
            <w:pPr>
              <w:spacing w:after="0"/>
              <w:rPr>
                <w:rFonts w:asciiTheme="minorBidi" w:hAnsiTheme="minorBidi"/>
              </w:rPr>
            </w:pPr>
            <w:r w:rsidRPr="00A77331">
              <w:rPr>
                <w:rFonts w:asciiTheme="minorBidi" w:hAnsiTheme="minorBidi"/>
              </w:rPr>
              <w:t>UE receiver</w:t>
            </w:r>
          </w:p>
        </w:tc>
        <w:tc>
          <w:tcPr>
            <w:tcW w:w="5864" w:type="dxa"/>
            <w:shd w:val="clear" w:color="auto" w:fill="auto"/>
          </w:tcPr>
          <w:p w14:paraId="0B982230" w14:textId="77777777" w:rsidR="00FC74C8" w:rsidRPr="00A77331" w:rsidRDefault="00FC74C8" w:rsidP="00FF0923">
            <w:pPr>
              <w:spacing w:after="0"/>
              <w:rPr>
                <w:rFonts w:asciiTheme="minorBidi" w:hAnsiTheme="minorBidi"/>
              </w:rPr>
            </w:pPr>
            <w:r w:rsidRPr="00A77331">
              <w:rPr>
                <w:rFonts w:asciiTheme="minorBidi" w:hAnsiTheme="minorBidi"/>
              </w:rPr>
              <w:t>MMSE-IRC</w:t>
            </w:r>
          </w:p>
        </w:tc>
      </w:tr>
      <w:tr w:rsidR="00FC74C8" w:rsidRPr="00A77331" w14:paraId="2A5F8966" w14:textId="77777777" w:rsidTr="00FF0923">
        <w:trPr>
          <w:jc w:val="center"/>
        </w:trPr>
        <w:tc>
          <w:tcPr>
            <w:tcW w:w="3595" w:type="dxa"/>
            <w:shd w:val="clear" w:color="auto" w:fill="auto"/>
          </w:tcPr>
          <w:p w14:paraId="2E1950D4" w14:textId="77777777" w:rsidR="00FC74C8" w:rsidRPr="00A77331" w:rsidRDefault="00FC74C8" w:rsidP="00FF0923">
            <w:pPr>
              <w:spacing w:after="0"/>
              <w:rPr>
                <w:rFonts w:asciiTheme="minorBidi" w:hAnsiTheme="minorBidi"/>
              </w:rPr>
            </w:pPr>
            <w:r w:rsidRPr="00A77331">
              <w:rPr>
                <w:rFonts w:asciiTheme="minorBidi" w:hAnsiTheme="minorBidi"/>
              </w:rPr>
              <w:t>BS antenna Array configuration</w:t>
            </w:r>
          </w:p>
        </w:tc>
        <w:tc>
          <w:tcPr>
            <w:tcW w:w="5864" w:type="dxa"/>
            <w:shd w:val="clear" w:color="auto" w:fill="auto"/>
          </w:tcPr>
          <w:p w14:paraId="1C3EA57E" w14:textId="77777777" w:rsidR="00FC74C8" w:rsidRPr="00A77331" w:rsidRDefault="00FC74C8" w:rsidP="00FF0923">
            <w:pPr>
              <w:spacing w:after="0"/>
              <w:rPr>
                <w:rFonts w:asciiTheme="minorBidi" w:hAnsiTheme="minorBidi"/>
                <w:lang w:val="sv-SE"/>
              </w:rPr>
            </w:pPr>
            <w:r w:rsidRPr="00A77331">
              <w:rPr>
                <w:rFonts w:asciiTheme="minorBidi" w:hAnsiTheme="minorBidi"/>
                <w:lang w:val="sv-SE"/>
              </w:rPr>
              <w:t>(M, N, P, M</w:t>
            </w:r>
            <w:r w:rsidRPr="00A77331">
              <w:rPr>
                <w:rFonts w:asciiTheme="minorBidi" w:hAnsiTheme="minorBidi"/>
                <w:vertAlign w:val="subscript"/>
                <w:lang w:val="sv-SE"/>
              </w:rPr>
              <w:t>g</w:t>
            </w:r>
            <w:r w:rsidRPr="00A77331">
              <w:rPr>
                <w:rFonts w:asciiTheme="minorBidi" w:hAnsiTheme="minorBidi"/>
                <w:lang w:val="sv-SE"/>
              </w:rPr>
              <w:t>, N</w:t>
            </w:r>
            <w:r w:rsidRPr="00A77331">
              <w:rPr>
                <w:rFonts w:asciiTheme="minorBidi" w:hAnsiTheme="minorBidi"/>
                <w:vertAlign w:val="subscript"/>
                <w:lang w:val="sv-SE"/>
              </w:rPr>
              <w:t>g</w:t>
            </w:r>
            <w:r w:rsidRPr="00A77331">
              <w:rPr>
                <w:rFonts w:asciiTheme="minorBidi" w:hAnsiTheme="minorBidi"/>
                <w:lang w:val="sv-SE"/>
              </w:rPr>
              <w:t xml:space="preserve">) = (1, 2, 2, 1, 1), dH = dV = 0.5 </w:t>
            </w:r>
            <w:r w:rsidRPr="00A77331">
              <w:rPr>
                <w:rFonts w:asciiTheme="minorBidi" w:hAnsiTheme="minorBidi"/>
              </w:rPr>
              <w:t>λ</w:t>
            </w:r>
          </w:p>
        </w:tc>
      </w:tr>
      <w:tr w:rsidR="00FC74C8" w:rsidRPr="00A77331" w14:paraId="25B7FE73" w14:textId="77777777" w:rsidTr="00FF0923">
        <w:trPr>
          <w:jc w:val="center"/>
        </w:trPr>
        <w:tc>
          <w:tcPr>
            <w:tcW w:w="3595" w:type="dxa"/>
            <w:shd w:val="clear" w:color="auto" w:fill="auto"/>
          </w:tcPr>
          <w:p w14:paraId="2E26D17E" w14:textId="77777777" w:rsidR="00FC74C8" w:rsidRPr="00A77331" w:rsidRDefault="00FC74C8" w:rsidP="00FF0923">
            <w:pPr>
              <w:spacing w:after="0"/>
              <w:rPr>
                <w:rFonts w:asciiTheme="minorBidi" w:hAnsiTheme="minorBidi"/>
              </w:rPr>
            </w:pPr>
            <w:r w:rsidRPr="00A77331">
              <w:rPr>
                <w:rFonts w:asciiTheme="minorBidi" w:hAnsiTheme="minorBidi"/>
              </w:rPr>
              <w:t>UE antenna Array configuration</w:t>
            </w:r>
          </w:p>
        </w:tc>
        <w:tc>
          <w:tcPr>
            <w:tcW w:w="5864" w:type="dxa"/>
            <w:shd w:val="clear" w:color="auto" w:fill="auto"/>
          </w:tcPr>
          <w:p w14:paraId="223F9489" w14:textId="77777777" w:rsidR="00FC74C8" w:rsidRPr="00A77331" w:rsidRDefault="00FC74C8" w:rsidP="00FF0923">
            <w:pPr>
              <w:spacing w:after="0"/>
              <w:rPr>
                <w:rFonts w:asciiTheme="minorBidi" w:hAnsiTheme="minorBidi"/>
              </w:rPr>
            </w:pPr>
            <w:r w:rsidRPr="00A77331">
              <w:rPr>
                <w:rFonts w:asciiTheme="minorBidi" w:hAnsiTheme="minorBidi"/>
              </w:rPr>
              <w:t xml:space="preserve">Baseline Tx/Rx: (M, N, P, Mg, Ng) = (1, 1, 2, 1, 1), </w:t>
            </w:r>
          </w:p>
          <w:p w14:paraId="7C32035D" w14:textId="77777777" w:rsidR="00FC74C8" w:rsidRPr="00A77331" w:rsidRDefault="00FC74C8" w:rsidP="00FF0923">
            <w:pPr>
              <w:spacing w:after="0"/>
              <w:rPr>
                <w:rFonts w:asciiTheme="minorBidi" w:hAnsiTheme="minorBidi"/>
              </w:rPr>
            </w:pPr>
            <w:proofErr w:type="spellStart"/>
            <w:r w:rsidRPr="00A77331">
              <w:rPr>
                <w:rFonts w:asciiTheme="minorBidi" w:hAnsiTheme="minorBidi"/>
              </w:rPr>
              <w:t>dH</w:t>
            </w:r>
            <w:proofErr w:type="spellEnd"/>
            <w:r w:rsidRPr="00A77331">
              <w:rPr>
                <w:rFonts w:asciiTheme="minorBidi" w:hAnsiTheme="minorBidi"/>
              </w:rPr>
              <w:t xml:space="preserve"> = </w:t>
            </w:r>
            <w:proofErr w:type="spellStart"/>
            <w:r w:rsidRPr="00A77331">
              <w:rPr>
                <w:rFonts w:asciiTheme="minorBidi" w:hAnsiTheme="minorBidi"/>
              </w:rPr>
              <w:t>dV</w:t>
            </w:r>
            <w:proofErr w:type="spellEnd"/>
            <w:r w:rsidRPr="00A77331">
              <w:rPr>
                <w:rFonts w:asciiTheme="minorBidi" w:hAnsiTheme="minorBidi"/>
              </w:rPr>
              <w:t xml:space="preserve"> = 0.5 λ</w:t>
            </w:r>
          </w:p>
        </w:tc>
      </w:tr>
      <w:tr w:rsidR="00FC74C8" w:rsidRPr="00A77331" w14:paraId="33E9456A" w14:textId="77777777" w:rsidTr="00FF0923">
        <w:trPr>
          <w:jc w:val="center"/>
        </w:trPr>
        <w:tc>
          <w:tcPr>
            <w:tcW w:w="3595" w:type="dxa"/>
            <w:shd w:val="clear" w:color="auto" w:fill="auto"/>
          </w:tcPr>
          <w:p w14:paraId="1EA93867" w14:textId="77777777" w:rsidR="00FC74C8" w:rsidRPr="00A77331" w:rsidRDefault="00FC74C8" w:rsidP="00FF0923">
            <w:pPr>
              <w:spacing w:after="0"/>
              <w:rPr>
                <w:rFonts w:asciiTheme="minorBidi" w:hAnsiTheme="minorBidi"/>
              </w:rPr>
            </w:pPr>
            <w:r w:rsidRPr="00A77331">
              <w:rPr>
                <w:rFonts w:asciiTheme="minorBidi" w:hAnsiTheme="minorBidi"/>
              </w:rPr>
              <w:t>Traffic model</w:t>
            </w:r>
          </w:p>
        </w:tc>
        <w:tc>
          <w:tcPr>
            <w:tcW w:w="5864" w:type="dxa"/>
            <w:shd w:val="clear" w:color="auto" w:fill="FFFFFF" w:themeFill="background1"/>
          </w:tcPr>
          <w:p w14:paraId="5CE58ADA" w14:textId="77777777" w:rsidR="00FC74C8" w:rsidRPr="00A77331" w:rsidRDefault="00FC74C8" w:rsidP="00FF0923">
            <w:pPr>
              <w:spacing w:after="0"/>
              <w:rPr>
                <w:rFonts w:asciiTheme="minorBidi" w:hAnsiTheme="minorBidi"/>
              </w:rPr>
            </w:pPr>
            <w:r w:rsidRPr="00A77331">
              <w:rPr>
                <w:rFonts w:asciiTheme="minorBidi" w:hAnsiTheme="minorBidi"/>
              </w:rPr>
              <w:t xml:space="preserve">According to 36.889 Table A.1.1. </w:t>
            </w:r>
          </w:p>
          <w:p w14:paraId="6D0CB950" w14:textId="77777777" w:rsidR="00FC74C8" w:rsidRDefault="00FC74C8" w:rsidP="00FF0923">
            <w:pPr>
              <w:spacing w:after="0"/>
              <w:rPr>
                <w:rFonts w:asciiTheme="minorBidi" w:hAnsiTheme="minorBidi"/>
              </w:rPr>
            </w:pPr>
            <w:r w:rsidRPr="00A77331">
              <w:rPr>
                <w:rFonts w:asciiTheme="minorBidi" w:hAnsiTheme="minorBidi"/>
              </w:rPr>
              <w:t>DL/UL FTP traffic – DL/UL traffic ratio: 1/1 and 2/1</w:t>
            </w:r>
          </w:p>
          <w:p w14:paraId="1C2E3663" w14:textId="77777777" w:rsidR="00FC74C8" w:rsidRPr="00A77331" w:rsidRDefault="00FC74C8" w:rsidP="00FF0923">
            <w:pPr>
              <w:spacing w:after="0"/>
              <w:rPr>
                <w:rFonts w:asciiTheme="minorBidi" w:hAnsiTheme="minorBidi"/>
              </w:rPr>
            </w:pPr>
            <w:r>
              <w:rPr>
                <w:rFonts w:asciiTheme="minorBidi" w:hAnsiTheme="minorBidi"/>
              </w:rPr>
              <w:lastRenderedPageBreak/>
              <w:t xml:space="preserve">FTP </w:t>
            </w:r>
          </w:p>
        </w:tc>
      </w:tr>
      <w:tr w:rsidR="00FC74C8" w:rsidRPr="00A77331" w14:paraId="75EB99E9" w14:textId="77777777" w:rsidTr="00FF0923">
        <w:trPr>
          <w:trHeight w:val="611"/>
          <w:jc w:val="center"/>
        </w:trPr>
        <w:tc>
          <w:tcPr>
            <w:tcW w:w="3595" w:type="dxa"/>
            <w:shd w:val="clear" w:color="auto" w:fill="auto"/>
          </w:tcPr>
          <w:p w14:paraId="1718B7FF" w14:textId="77777777" w:rsidR="00FC74C8" w:rsidRPr="00A77331" w:rsidRDefault="00FC74C8" w:rsidP="00FF0923">
            <w:pPr>
              <w:spacing w:after="0"/>
              <w:rPr>
                <w:rFonts w:asciiTheme="minorBidi" w:hAnsiTheme="minorBidi"/>
              </w:rPr>
            </w:pPr>
            <w:r w:rsidRPr="00A77331">
              <w:rPr>
                <w:rFonts w:asciiTheme="minorBidi" w:hAnsiTheme="minorBidi"/>
              </w:rPr>
              <w:lastRenderedPageBreak/>
              <w:t>UE to UE link pathloss model</w:t>
            </w:r>
          </w:p>
        </w:tc>
        <w:tc>
          <w:tcPr>
            <w:tcW w:w="5864" w:type="dxa"/>
            <w:shd w:val="clear" w:color="auto" w:fill="auto"/>
          </w:tcPr>
          <w:p w14:paraId="2A5765DD" w14:textId="77777777" w:rsidR="00FC74C8" w:rsidRPr="00A77331" w:rsidRDefault="00FC74C8" w:rsidP="00FF0923">
            <w:pPr>
              <w:spacing w:after="0"/>
              <w:rPr>
                <w:rFonts w:asciiTheme="minorBidi" w:hAnsiTheme="minorBidi"/>
              </w:rPr>
            </w:pPr>
            <w:r w:rsidRPr="00A77331">
              <w:rPr>
                <w:rFonts w:asciiTheme="minorBidi" w:hAnsiTheme="minorBidi"/>
              </w:rPr>
              <w:t>Directly use InH office pathloss model with proper d_3D with indoor mixed office LOS probability</w:t>
            </w:r>
          </w:p>
        </w:tc>
      </w:tr>
      <w:tr w:rsidR="00FC74C8" w:rsidRPr="00A77331" w14:paraId="07C7CFF0" w14:textId="77777777" w:rsidTr="00FF0923">
        <w:trPr>
          <w:jc w:val="center"/>
        </w:trPr>
        <w:tc>
          <w:tcPr>
            <w:tcW w:w="3595" w:type="dxa"/>
            <w:shd w:val="clear" w:color="auto" w:fill="auto"/>
          </w:tcPr>
          <w:p w14:paraId="6A7C7C8C" w14:textId="77777777" w:rsidR="00FC74C8" w:rsidRPr="00A77331" w:rsidRDefault="00FC74C8" w:rsidP="00FF0923">
            <w:pPr>
              <w:spacing w:after="0"/>
              <w:rPr>
                <w:rFonts w:asciiTheme="minorBidi" w:hAnsiTheme="minorBidi"/>
              </w:rPr>
            </w:pPr>
            <w:proofErr w:type="spellStart"/>
            <w:r w:rsidRPr="00A77331">
              <w:rPr>
                <w:rFonts w:asciiTheme="minorBidi" w:hAnsiTheme="minorBidi"/>
              </w:rPr>
              <w:t>gNB</w:t>
            </w:r>
            <w:proofErr w:type="spellEnd"/>
            <w:r w:rsidRPr="00A77331">
              <w:rPr>
                <w:rFonts w:asciiTheme="minorBidi" w:hAnsiTheme="minorBidi"/>
              </w:rPr>
              <w:t xml:space="preserve"> to </w:t>
            </w:r>
            <w:proofErr w:type="spellStart"/>
            <w:r w:rsidRPr="00A77331">
              <w:rPr>
                <w:rFonts w:asciiTheme="minorBidi" w:hAnsiTheme="minorBidi"/>
              </w:rPr>
              <w:t>gNB</w:t>
            </w:r>
            <w:proofErr w:type="spellEnd"/>
            <w:r w:rsidRPr="00A77331">
              <w:rPr>
                <w:rFonts w:asciiTheme="minorBidi" w:hAnsiTheme="minorBidi"/>
              </w:rPr>
              <w:t xml:space="preserve"> link pathloss model</w:t>
            </w:r>
          </w:p>
        </w:tc>
        <w:tc>
          <w:tcPr>
            <w:tcW w:w="5864" w:type="dxa"/>
            <w:shd w:val="clear" w:color="auto" w:fill="auto"/>
          </w:tcPr>
          <w:p w14:paraId="44C2FF45" w14:textId="77777777" w:rsidR="00FC74C8" w:rsidRPr="00A77331" w:rsidRDefault="00FC74C8" w:rsidP="00FF0923">
            <w:pPr>
              <w:spacing w:after="0"/>
              <w:rPr>
                <w:rFonts w:asciiTheme="minorBidi" w:hAnsiTheme="minorBidi"/>
              </w:rPr>
            </w:pPr>
            <w:r w:rsidRPr="00A77331">
              <w:rPr>
                <w:rFonts w:asciiTheme="minorBidi" w:hAnsiTheme="minorBidi"/>
              </w:rPr>
              <w:t>Directly use InH office pathloss model with proper d_3D with indoor mixed office LOS probability</w:t>
            </w:r>
          </w:p>
        </w:tc>
      </w:tr>
    </w:tbl>
    <w:p w14:paraId="1780E3CF" w14:textId="77777777" w:rsidR="00FC74C8" w:rsidRPr="002E7502" w:rsidRDefault="00FC74C8" w:rsidP="00FC74C8">
      <w:pPr>
        <w:spacing w:after="0" w:line="240" w:lineRule="auto"/>
        <w:jc w:val="both"/>
        <w:rPr>
          <w:rFonts w:asciiTheme="minorBidi" w:hAnsiTheme="minorBidi"/>
        </w:rPr>
      </w:pPr>
    </w:p>
    <w:p w14:paraId="46B049D3" w14:textId="77777777" w:rsidR="00FC74C8" w:rsidRPr="002E7502" w:rsidRDefault="00FC74C8" w:rsidP="00FC74C8">
      <w:pPr>
        <w:spacing w:after="0" w:line="240" w:lineRule="auto"/>
        <w:jc w:val="both"/>
        <w:rPr>
          <w:rFonts w:asciiTheme="minorBidi" w:hAnsiTheme="minorBidi"/>
        </w:rPr>
      </w:pPr>
    </w:p>
    <w:p w14:paraId="740D0462" w14:textId="0776E5F3" w:rsidR="00FC74C8" w:rsidRPr="00C337ED" w:rsidRDefault="00FC74C8" w:rsidP="00C337ED">
      <w:pPr>
        <w:jc w:val="center"/>
        <w:rPr>
          <w:rFonts w:asciiTheme="minorBidi" w:hAnsiTheme="minorBidi"/>
        </w:rPr>
      </w:pPr>
      <w:bookmarkStart w:id="10" w:name="_Ref462943104"/>
      <w:r w:rsidRPr="00C337ED">
        <w:rPr>
          <w:rFonts w:asciiTheme="minorBidi" w:hAnsiTheme="minorBidi"/>
        </w:rPr>
        <w:t>Table 3</w:t>
      </w:r>
      <w:bookmarkEnd w:id="10"/>
      <w:r w:rsidRPr="00C337ED">
        <w:rPr>
          <w:rFonts w:asciiTheme="minorBidi" w:hAnsiTheme="minorBidi"/>
        </w:rPr>
        <w:t>: TDD configuration parameters</w:t>
      </w:r>
    </w:p>
    <w:tbl>
      <w:tblPr>
        <w:tblStyle w:val="TableGrid"/>
        <w:tblW w:w="0" w:type="auto"/>
        <w:tblLook w:val="04A0" w:firstRow="1" w:lastRow="0" w:firstColumn="1" w:lastColumn="0" w:noHBand="0" w:noVBand="1"/>
      </w:tblPr>
      <w:tblGrid>
        <w:gridCol w:w="3256"/>
        <w:gridCol w:w="3255"/>
        <w:gridCol w:w="3255"/>
      </w:tblGrid>
      <w:tr w:rsidR="00FC74C8" w:rsidRPr="00C33DC0" w14:paraId="2C87D674" w14:textId="77777777" w:rsidTr="00FF0923">
        <w:trPr>
          <w:trHeight w:val="358"/>
        </w:trPr>
        <w:tc>
          <w:tcPr>
            <w:tcW w:w="3256" w:type="dxa"/>
          </w:tcPr>
          <w:p w14:paraId="437DA8E5" w14:textId="77777777" w:rsidR="00FC74C8" w:rsidRPr="00020B0B" w:rsidRDefault="00FC74C8" w:rsidP="00FF0923">
            <w:pPr>
              <w:spacing w:after="0"/>
              <w:rPr>
                <w:rFonts w:asciiTheme="minorBidi" w:hAnsiTheme="minorBidi"/>
                <w:lang w:val="en-GB" w:eastAsia="zh-CN"/>
              </w:rPr>
            </w:pPr>
          </w:p>
        </w:tc>
        <w:tc>
          <w:tcPr>
            <w:tcW w:w="3255" w:type="dxa"/>
          </w:tcPr>
          <w:p w14:paraId="46C53175" w14:textId="77777777" w:rsidR="00FC74C8" w:rsidRPr="00020B0B" w:rsidRDefault="00FC74C8" w:rsidP="00FF0923">
            <w:pPr>
              <w:spacing w:after="0"/>
              <w:rPr>
                <w:rFonts w:asciiTheme="minorBidi" w:hAnsiTheme="minorBidi"/>
                <w:lang w:val="en-GB" w:eastAsia="zh-CN"/>
              </w:rPr>
            </w:pPr>
            <w:r w:rsidRPr="00020B0B">
              <w:rPr>
                <w:rFonts w:asciiTheme="minorBidi" w:hAnsiTheme="minorBidi"/>
                <w:lang w:val="en-GB" w:eastAsia="zh-CN"/>
              </w:rPr>
              <w:t>Baseline (static TDD)</w:t>
            </w:r>
          </w:p>
        </w:tc>
        <w:tc>
          <w:tcPr>
            <w:tcW w:w="3255" w:type="dxa"/>
          </w:tcPr>
          <w:p w14:paraId="16072E4C" w14:textId="77777777" w:rsidR="00FC74C8" w:rsidRPr="00020B0B" w:rsidRDefault="00FC74C8" w:rsidP="00FF0923">
            <w:pPr>
              <w:spacing w:after="0"/>
              <w:rPr>
                <w:rFonts w:asciiTheme="minorBidi" w:hAnsiTheme="minorBidi"/>
                <w:lang w:val="en-GB" w:eastAsia="zh-CN"/>
              </w:rPr>
            </w:pPr>
            <w:r w:rsidRPr="00020B0B">
              <w:rPr>
                <w:rFonts w:asciiTheme="minorBidi" w:hAnsiTheme="minorBidi"/>
                <w:lang w:val="en-GB" w:eastAsia="zh-CN"/>
              </w:rPr>
              <w:t>Flexible duplex</w:t>
            </w:r>
          </w:p>
        </w:tc>
      </w:tr>
      <w:tr w:rsidR="00FC74C8" w:rsidRPr="00C33DC0" w14:paraId="10819CE0" w14:textId="77777777" w:rsidTr="00FF0923">
        <w:trPr>
          <w:trHeight w:val="1899"/>
        </w:trPr>
        <w:tc>
          <w:tcPr>
            <w:tcW w:w="3256" w:type="dxa"/>
          </w:tcPr>
          <w:p w14:paraId="723AE67F" w14:textId="77777777" w:rsidR="00FC74C8" w:rsidRPr="00970FDF" w:rsidRDefault="00FC74C8" w:rsidP="00970FDF">
            <w:pPr>
              <w:spacing w:after="0"/>
              <w:rPr>
                <w:rFonts w:asciiTheme="minorBidi" w:hAnsiTheme="minorBidi"/>
                <w:lang w:eastAsia="zh-CN"/>
              </w:rPr>
            </w:pPr>
            <w:r w:rsidRPr="00020B0B">
              <w:rPr>
                <w:rFonts w:asciiTheme="minorBidi" w:hAnsiTheme="minorBidi"/>
                <w:lang w:eastAsia="zh-CN"/>
              </w:rPr>
              <w:t>DL/UL subframe ratio</w:t>
            </w:r>
          </w:p>
        </w:tc>
        <w:tc>
          <w:tcPr>
            <w:tcW w:w="3255" w:type="dxa"/>
          </w:tcPr>
          <w:p w14:paraId="58A9857B" w14:textId="77777777" w:rsidR="00FC74C8" w:rsidRPr="00020B0B" w:rsidRDefault="00FC74C8" w:rsidP="00FF0923">
            <w:pPr>
              <w:spacing w:after="0"/>
              <w:rPr>
                <w:rFonts w:asciiTheme="minorBidi" w:hAnsiTheme="minorBidi"/>
                <w:lang w:eastAsia="zh-CN"/>
              </w:rPr>
            </w:pPr>
            <w:r w:rsidRPr="00020B0B">
              <w:rPr>
                <w:rFonts w:asciiTheme="minorBidi" w:hAnsiTheme="minorBidi"/>
                <w:lang w:eastAsia="zh-CN"/>
              </w:rPr>
              <w:t xml:space="preserve">Semi-static subframe allocation </w:t>
            </w:r>
          </w:p>
          <w:p w14:paraId="7A729686" w14:textId="77777777" w:rsidR="00FC74C8" w:rsidRPr="00020B0B" w:rsidRDefault="00FC74C8" w:rsidP="00FF0923">
            <w:pPr>
              <w:widowControl w:val="0"/>
              <w:numPr>
                <w:ilvl w:val="0"/>
                <w:numId w:val="24"/>
              </w:numPr>
              <w:autoSpaceDE w:val="0"/>
              <w:autoSpaceDN w:val="0"/>
              <w:adjustRightInd w:val="0"/>
              <w:snapToGrid w:val="0"/>
              <w:spacing w:after="0" w:line="240" w:lineRule="auto"/>
              <w:rPr>
                <w:rFonts w:asciiTheme="minorBidi" w:hAnsiTheme="minorBidi"/>
                <w:lang w:eastAsia="zh-CN"/>
              </w:rPr>
            </w:pPr>
            <w:r w:rsidRPr="00020B0B">
              <w:rPr>
                <w:rFonts w:asciiTheme="minorBidi" w:hAnsiTheme="minorBidi"/>
                <w:lang w:eastAsia="zh-CN"/>
              </w:rPr>
              <w:t xml:space="preserve">For </w:t>
            </w:r>
            <w:proofErr w:type="gramStart"/>
            <w:r w:rsidRPr="00020B0B">
              <w:rPr>
                <w:rFonts w:asciiTheme="minorBidi" w:hAnsiTheme="minorBidi"/>
                <w:lang w:eastAsia="zh-CN"/>
              </w:rPr>
              <w:t>DL:UL</w:t>
            </w:r>
            <w:proofErr w:type="gramEnd"/>
            <w:r w:rsidRPr="00020B0B">
              <w:rPr>
                <w:rFonts w:asciiTheme="minorBidi" w:hAnsiTheme="minorBidi"/>
                <w:lang w:eastAsia="zh-CN"/>
              </w:rPr>
              <w:t xml:space="preserve"> traffic ratio = 1:1, DL/UL subframe = 6:4</w:t>
            </w:r>
          </w:p>
          <w:p w14:paraId="19058087" w14:textId="77777777" w:rsidR="00FC74C8" w:rsidRPr="00020B0B" w:rsidRDefault="00FC74C8" w:rsidP="00FF0923">
            <w:pPr>
              <w:widowControl w:val="0"/>
              <w:numPr>
                <w:ilvl w:val="0"/>
                <w:numId w:val="24"/>
              </w:numPr>
              <w:autoSpaceDE w:val="0"/>
              <w:autoSpaceDN w:val="0"/>
              <w:adjustRightInd w:val="0"/>
              <w:snapToGrid w:val="0"/>
              <w:spacing w:after="0" w:line="240" w:lineRule="auto"/>
              <w:rPr>
                <w:rFonts w:asciiTheme="minorBidi" w:hAnsiTheme="minorBidi"/>
                <w:lang w:eastAsia="zh-CN"/>
              </w:rPr>
            </w:pPr>
            <w:r w:rsidRPr="00020B0B">
              <w:rPr>
                <w:rFonts w:asciiTheme="minorBidi" w:hAnsiTheme="minorBidi"/>
                <w:lang w:eastAsia="zh-CN"/>
              </w:rPr>
              <w:t xml:space="preserve">For </w:t>
            </w:r>
            <w:proofErr w:type="gramStart"/>
            <w:r w:rsidRPr="00020B0B">
              <w:rPr>
                <w:rFonts w:asciiTheme="minorBidi" w:hAnsiTheme="minorBidi"/>
                <w:lang w:eastAsia="zh-CN"/>
              </w:rPr>
              <w:t>DL:UL</w:t>
            </w:r>
            <w:proofErr w:type="gramEnd"/>
            <w:r w:rsidRPr="00020B0B">
              <w:rPr>
                <w:rFonts w:asciiTheme="minorBidi" w:hAnsiTheme="minorBidi"/>
                <w:lang w:eastAsia="zh-CN"/>
              </w:rPr>
              <w:t xml:space="preserve"> traffic ratio = 2:1, DL/UL subframe = 6:4</w:t>
            </w:r>
          </w:p>
          <w:p w14:paraId="0320799D" w14:textId="77777777" w:rsidR="00FC74C8" w:rsidRPr="00020B0B" w:rsidRDefault="00FC74C8" w:rsidP="00FF0923">
            <w:pPr>
              <w:widowControl w:val="0"/>
              <w:autoSpaceDE w:val="0"/>
              <w:autoSpaceDN w:val="0"/>
              <w:adjustRightInd w:val="0"/>
              <w:snapToGrid w:val="0"/>
              <w:spacing w:after="0" w:line="240" w:lineRule="auto"/>
              <w:ind w:left="420"/>
              <w:rPr>
                <w:rFonts w:asciiTheme="minorBidi" w:hAnsiTheme="minorBidi"/>
                <w:lang w:val="en-GB" w:eastAsia="zh-CN"/>
              </w:rPr>
            </w:pPr>
          </w:p>
        </w:tc>
        <w:tc>
          <w:tcPr>
            <w:tcW w:w="3255" w:type="dxa"/>
          </w:tcPr>
          <w:p w14:paraId="0FE622DA" w14:textId="77777777" w:rsidR="00FC74C8" w:rsidRPr="00020B0B" w:rsidRDefault="00FC74C8" w:rsidP="00FF0923">
            <w:pPr>
              <w:spacing w:after="0"/>
              <w:rPr>
                <w:rFonts w:asciiTheme="minorBidi" w:hAnsiTheme="minorBidi"/>
                <w:lang w:eastAsia="zh-CN"/>
              </w:rPr>
            </w:pPr>
            <w:r w:rsidRPr="00020B0B">
              <w:rPr>
                <w:rFonts w:asciiTheme="minorBidi" w:hAnsiTheme="minorBidi"/>
                <w:lang w:eastAsia="zh-CN"/>
              </w:rPr>
              <w:t xml:space="preserve">Flexible UL/DL subframe ratio allocation. </w:t>
            </w:r>
          </w:p>
          <w:p w14:paraId="0AD3BC20" w14:textId="77777777" w:rsidR="00FC74C8" w:rsidRPr="00020B0B" w:rsidRDefault="00FC74C8" w:rsidP="00FF0923">
            <w:pPr>
              <w:spacing w:after="0"/>
              <w:rPr>
                <w:rFonts w:asciiTheme="minorBidi" w:hAnsiTheme="minorBidi"/>
                <w:lang w:eastAsia="zh-CN"/>
              </w:rPr>
            </w:pPr>
            <w:proofErr w:type="spellStart"/>
            <w:r w:rsidRPr="00020B0B">
              <w:rPr>
                <w:rFonts w:asciiTheme="minorBidi" w:hAnsiTheme="minorBidi"/>
                <w:lang w:eastAsia="zh-CN"/>
              </w:rPr>
              <w:t>gNB</w:t>
            </w:r>
            <w:proofErr w:type="spellEnd"/>
            <w:r w:rsidRPr="00020B0B">
              <w:rPr>
                <w:rFonts w:asciiTheme="minorBidi" w:hAnsiTheme="minorBidi"/>
                <w:lang w:eastAsia="zh-CN"/>
              </w:rPr>
              <w:t xml:space="preserve"> can choose between following additional DL/UL subframe options:</w:t>
            </w:r>
          </w:p>
          <w:p w14:paraId="77E4C135" w14:textId="77777777" w:rsidR="00FC74C8" w:rsidRPr="00020B0B" w:rsidRDefault="00FC74C8" w:rsidP="00FF0923">
            <w:pPr>
              <w:spacing w:after="0"/>
              <w:rPr>
                <w:rFonts w:asciiTheme="minorBidi" w:hAnsiTheme="minorBidi"/>
                <w:lang w:val="en-GB" w:eastAsia="zh-CN"/>
              </w:rPr>
            </w:pPr>
            <w:r w:rsidRPr="00020B0B">
              <w:rPr>
                <w:rFonts w:asciiTheme="minorBidi" w:hAnsiTheme="minorBidi"/>
                <w:lang w:val="en-GB" w:eastAsia="zh-CN"/>
              </w:rPr>
              <w:t>DL heavy: 9:1, 8:2, 7:3</w:t>
            </w:r>
          </w:p>
          <w:p w14:paraId="1DD50731" w14:textId="77777777" w:rsidR="00FC74C8" w:rsidRPr="00020B0B" w:rsidRDefault="00FC74C8" w:rsidP="00FF0923">
            <w:pPr>
              <w:spacing w:after="0"/>
              <w:rPr>
                <w:rFonts w:asciiTheme="minorBidi" w:hAnsiTheme="minorBidi"/>
                <w:lang w:val="en-GB" w:eastAsia="zh-CN"/>
              </w:rPr>
            </w:pPr>
            <w:r w:rsidRPr="00020B0B">
              <w:rPr>
                <w:rFonts w:asciiTheme="minorBidi" w:hAnsiTheme="minorBidi"/>
                <w:lang w:val="en-GB" w:eastAsia="zh-CN"/>
              </w:rPr>
              <w:t>UL heavy: 4:6</w:t>
            </w:r>
          </w:p>
        </w:tc>
      </w:tr>
    </w:tbl>
    <w:p w14:paraId="576BE815" w14:textId="39882997" w:rsidR="00FC74C8" w:rsidRDefault="00FC74C8" w:rsidP="00FC74C8">
      <w:pPr>
        <w:spacing w:after="0" w:line="240" w:lineRule="auto"/>
        <w:jc w:val="both"/>
        <w:rPr>
          <w:rFonts w:ascii="Arial" w:hAnsi="Arial" w:cs="Arial"/>
        </w:rPr>
      </w:pPr>
    </w:p>
    <w:p w14:paraId="45BB28EB" w14:textId="567FD97E" w:rsidR="00E035E9" w:rsidRPr="00283BCB" w:rsidRDefault="00E035E9" w:rsidP="0029621A">
      <w:pPr>
        <w:pStyle w:val="Heading3"/>
      </w:pPr>
      <w:r>
        <w:t>Evaluation assumptions for SBFD</w:t>
      </w:r>
    </w:p>
    <w:p w14:paraId="02C62FE8" w14:textId="4AD15B2F" w:rsidR="00E035E9" w:rsidRDefault="00E035E9" w:rsidP="00E035E9">
      <w:pPr>
        <w:spacing w:after="120"/>
        <w:jc w:val="both"/>
        <w:rPr>
          <w:rFonts w:asciiTheme="minorBidi" w:hAnsiTheme="minorBidi"/>
          <w:lang w:val="en-GB"/>
        </w:rPr>
      </w:pPr>
      <w:r>
        <w:rPr>
          <w:rFonts w:asciiTheme="minorBidi" w:hAnsiTheme="minorBidi"/>
          <w:lang w:val="en-GB"/>
        </w:rPr>
        <w:t xml:space="preserve">In </w:t>
      </w:r>
      <w:r w:rsidR="00FC2AB5">
        <w:rPr>
          <w:rFonts w:asciiTheme="minorBidi" w:hAnsiTheme="minorBidi"/>
          <w:lang w:val="en-GB"/>
        </w:rPr>
        <w:t>our companion contribution [4]</w:t>
      </w:r>
      <w:r>
        <w:rPr>
          <w:rFonts w:asciiTheme="minorBidi" w:hAnsiTheme="minorBidi"/>
          <w:lang w:val="en-GB"/>
        </w:rPr>
        <w:t>,</w:t>
      </w:r>
      <w:r w:rsidR="00FC2AB5">
        <w:rPr>
          <w:rFonts w:asciiTheme="minorBidi" w:hAnsiTheme="minorBidi"/>
          <w:lang w:val="en-GB"/>
        </w:rPr>
        <w:t xml:space="preserve"> we conducted an SLS for performance comparison between SBFD and legacy TDD. We consider the SBFD deployment case 1, where a single carrier is considered with all cells using the same SBFD </w:t>
      </w:r>
      <w:proofErr w:type="spellStart"/>
      <w:r w:rsidR="00FC2AB5">
        <w:rPr>
          <w:rFonts w:asciiTheme="minorBidi" w:hAnsiTheme="minorBidi"/>
          <w:lang w:val="en-GB"/>
        </w:rPr>
        <w:t>subband</w:t>
      </w:r>
      <w:proofErr w:type="spellEnd"/>
      <w:r w:rsidR="00FC2AB5">
        <w:rPr>
          <w:rFonts w:asciiTheme="minorBidi" w:hAnsiTheme="minorBidi"/>
          <w:lang w:val="en-GB"/>
        </w:rPr>
        <w:t xml:space="preserve"> configuration. We consider the FR1 - Urban macro deployment. We applied Alt 2 (</w:t>
      </w:r>
      <w:r w:rsidR="00FC2AB5" w:rsidRPr="00DC4CEE">
        <w:rPr>
          <w:rFonts w:asciiTheme="minorBidi" w:hAnsiTheme="minorBidi"/>
          <w:lang w:val="en-GB"/>
        </w:rPr>
        <w:t xml:space="preserve">No SBFD DL </w:t>
      </w:r>
      <w:proofErr w:type="spellStart"/>
      <w:r w:rsidR="00FC2AB5" w:rsidRPr="00DC4CEE">
        <w:rPr>
          <w:rFonts w:asciiTheme="minorBidi" w:hAnsiTheme="minorBidi"/>
          <w:lang w:val="en-GB"/>
        </w:rPr>
        <w:t>subband</w:t>
      </w:r>
      <w:proofErr w:type="spellEnd"/>
      <w:r w:rsidR="00FC2AB5" w:rsidRPr="00DC4CEE">
        <w:rPr>
          <w:rFonts w:asciiTheme="minorBidi" w:hAnsiTheme="minorBidi"/>
          <w:lang w:val="en-GB"/>
        </w:rPr>
        <w:t xml:space="preserve"> in the slots/symbols that correspond to UL slots/symbols in legacy TDD</w:t>
      </w:r>
      <w:r w:rsidR="00FC2AB5">
        <w:rPr>
          <w:rFonts w:asciiTheme="minorBidi" w:hAnsiTheme="minorBidi"/>
          <w:lang w:val="en-GB"/>
        </w:rPr>
        <w:t>) from the agreement made in RAN1#109-e, which includes the following:</w:t>
      </w:r>
      <w:r>
        <w:rPr>
          <w:rFonts w:asciiTheme="minorBidi" w:hAnsiTheme="minorBidi"/>
          <w:lang w:val="en-GB"/>
        </w:rPr>
        <w:t xml:space="preserve"> </w:t>
      </w:r>
    </w:p>
    <w:p w14:paraId="50C941DA" w14:textId="77777777" w:rsidR="00FC2AB5" w:rsidRPr="00052C79" w:rsidRDefault="00FC2AB5" w:rsidP="00FC2AB5">
      <w:pPr>
        <w:numPr>
          <w:ilvl w:val="1"/>
          <w:numId w:val="25"/>
        </w:numPr>
        <w:spacing w:after="0" w:line="240" w:lineRule="auto"/>
        <w:rPr>
          <w:rFonts w:ascii="Times" w:eastAsia="Batang" w:hAnsi="Times" w:cs="Times New Roman"/>
          <w:kern w:val="0"/>
          <w:szCs w:val="28"/>
          <w:lang w:val="en-GB" w:eastAsia="en-US"/>
          <w14:ligatures w14:val="none"/>
        </w:rPr>
      </w:pPr>
      <w:r w:rsidRPr="00052C79">
        <w:rPr>
          <w:rFonts w:asciiTheme="minorBidi" w:hAnsiTheme="minorBidi"/>
          <w:lang w:val="en-GB"/>
        </w:rPr>
        <w:t>Legacy TDD: Static TDD UL/DL configuration with {DDDSU}, where S=[12D:2G:0U</w:t>
      </w:r>
      <w:r>
        <w:rPr>
          <w:rFonts w:asciiTheme="minorBidi" w:hAnsiTheme="minorBidi"/>
          <w:lang w:val="en-GB"/>
        </w:rPr>
        <w:t>]</w:t>
      </w:r>
    </w:p>
    <w:p w14:paraId="53F01AD7" w14:textId="77777777" w:rsidR="00FC2AB5" w:rsidRPr="00052C79" w:rsidRDefault="00FC2AB5" w:rsidP="00FC2AB5">
      <w:pPr>
        <w:numPr>
          <w:ilvl w:val="1"/>
          <w:numId w:val="25"/>
        </w:numPr>
        <w:spacing w:after="0" w:line="240" w:lineRule="auto"/>
        <w:rPr>
          <w:rFonts w:ascii="Times" w:eastAsia="Batang" w:hAnsi="Times" w:cs="Times New Roman"/>
          <w:kern w:val="0"/>
          <w:szCs w:val="28"/>
          <w:lang w:val="en-GB" w:eastAsia="en-US"/>
          <w14:ligatures w14:val="none"/>
        </w:rPr>
      </w:pPr>
      <w:r w:rsidRPr="00052C79">
        <w:rPr>
          <w:rFonts w:asciiTheme="minorBidi" w:hAnsiTheme="minorBidi"/>
          <w:lang w:val="en-GB"/>
        </w:rPr>
        <w:t xml:space="preserve">SBFD: Frame structure#2 (XXXXU), where X denotes a SBFD slot. In time domain, SBFD UL </w:t>
      </w:r>
      <w:proofErr w:type="spellStart"/>
      <w:r w:rsidRPr="00052C79">
        <w:rPr>
          <w:rFonts w:asciiTheme="minorBidi" w:hAnsiTheme="minorBidi"/>
          <w:lang w:val="en-GB"/>
        </w:rPr>
        <w:t>subband</w:t>
      </w:r>
      <w:proofErr w:type="spellEnd"/>
      <w:r w:rsidRPr="00052C79">
        <w:rPr>
          <w:rFonts w:asciiTheme="minorBidi" w:hAnsiTheme="minorBidi"/>
          <w:lang w:val="en-GB"/>
        </w:rPr>
        <w:t xml:space="preserve"> spans all the symbols in a SBFD slot. In frequency domain, SBFD UL </w:t>
      </w:r>
      <w:proofErr w:type="spellStart"/>
      <w:r w:rsidRPr="00052C79">
        <w:rPr>
          <w:rFonts w:asciiTheme="minorBidi" w:hAnsiTheme="minorBidi"/>
          <w:lang w:val="en-GB"/>
        </w:rPr>
        <w:t>subband</w:t>
      </w:r>
      <w:proofErr w:type="spellEnd"/>
      <w:r w:rsidRPr="00052C79">
        <w:rPr>
          <w:rFonts w:asciiTheme="minorBidi" w:hAnsiTheme="minorBidi"/>
          <w:lang w:val="en-GB"/>
        </w:rPr>
        <w:t xml:space="preserve"> is about [20%] of the channel bandwidth</w:t>
      </w:r>
      <w:r>
        <w:rPr>
          <w:rFonts w:asciiTheme="minorBidi" w:hAnsiTheme="minorBidi"/>
          <w:lang w:val="en-GB"/>
        </w:rPr>
        <w:t>.</w:t>
      </w:r>
    </w:p>
    <w:p w14:paraId="6C4AD5F8" w14:textId="23B7257E" w:rsidR="00E035E9" w:rsidRDefault="00E035E9" w:rsidP="00E035E9">
      <w:pPr>
        <w:spacing w:after="120"/>
        <w:jc w:val="both"/>
        <w:rPr>
          <w:rFonts w:asciiTheme="minorBidi" w:hAnsiTheme="minorBidi"/>
          <w:lang w:val="en-GB"/>
        </w:rPr>
      </w:pPr>
    </w:p>
    <w:p w14:paraId="4CB3B372" w14:textId="3507D7B8" w:rsidR="00A26370" w:rsidRDefault="00FC2AB5" w:rsidP="00FC2AB5">
      <w:pPr>
        <w:spacing w:after="120"/>
        <w:jc w:val="both"/>
        <w:rPr>
          <w:rFonts w:asciiTheme="minorBidi" w:hAnsiTheme="minorBidi"/>
          <w:lang w:val="en-GB"/>
        </w:rPr>
      </w:pPr>
      <w:r>
        <w:rPr>
          <w:rFonts w:asciiTheme="minorBidi" w:hAnsiTheme="minorBidi"/>
          <w:lang w:val="en-GB"/>
        </w:rPr>
        <w:t xml:space="preserve">Legacy TDD uses a shared Tx/Rx antenna array for downlink and uplink transmission/receptions, whereas SBFD utilizes separate Tx/Rx antenna array for simultaneous downlink and uplink transmission. The total number of </w:t>
      </w:r>
      <w:proofErr w:type="spellStart"/>
      <w:r>
        <w:rPr>
          <w:rFonts w:asciiTheme="minorBidi" w:hAnsiTheme="minorBidi"/>
          <w:lang w:val="en-GB"/>
        </w:rPr>
        <w:t>TxRUs</w:t>
      </w:r>
      <w:proofErr w:type="spellEnd"/>
      <w:r>
        <w:rPr>
          <w:rFonts w:asciiTheme="minorBidi" w:hAnsiTheme="minorBidi"/>
          <w:lang w:val="en-GB"/>
        </w:rPr>
        <w:t xml:space="preserve"> is the same for both legacy TDD and SBFD, however in the SBFD case, each of the downlink and uplink uses half of the total number of </w:t>
      </w:r>
      <w:proofErr w:type="spellStart"/>
      <w:r>
        <w:rPr>
          <w:rFonts w:asciiTheme="minorBidi" w:hAnsiTheme="minorBidi"/>
          <w:lang w:val="en-GB"/>
        </w:rPr>
        <w:t>TxRUs</w:t>
      </w:r>
      <w:proofErr w:type="spellEnd"/>
      <w:r>
        <w:rPr>
          <w:rFonts w:asciiTheme="minorBidi" w:hAnsiTheme="minorBidi"/>
          <w:lang w:val="en-GB"/>
        </w:rPr>
        <w:t>. We consider two traffic ratios: (</w:t>
      </w:r>
      <w:proofErr w:type="spellStart"/>
      <w:r>
        <w:rPr>
          <w:rFonts w:asciiTheme="minorBidi" w:hAnsiTheme="minorBidi"/>
          <w:lang w:val="en-GB"/>
        </w:rPr>
        <w:t>i</w:t>
      </w:r>
      <w:proofErr w:type="spellEnd"/>
      <w:r>
        <w:rPr>
          <w:rFonts w:asciiTheme="minorBidi" w:hAnsiTheme="minorBidi"/>
          <w:lang w:val="en-GB"/>
        </w:rPr>
        <w:t xml:space="preserve">) DL:UL ratio = 1:1, and (ii) DL:UL ratio = 2:1. Additionally, for both of these we consider varying </w:t>
      </w:r>
      <w:proofErr w:type="gramStart"/>
      <w:r>
        <w:rPr>
          <w:rFonts w:asciiTheme="minorBidi" w:hAnsiTheme="minorBidi"/>
          <w:lang w:val="en-GB"/>
        </w:rPr>
        <w:t>DL:UL</w:t>
      </w:r>
      <w:proofErr w:type="gramEnd"/>
      <w:r>
        <w:rPr>
          <w:rFonts w:asciiTheme="minorBidi" w:hAnsiTheme="minorBidi"/>
          <w:lang w:val="en-GB"/>
        </w:rPr>
        <w:t xml:space="preserve"> traffic arrival rates/loads. </w:t>
      </w:r>
      <w:r w:rsidR="00A26370">
        <w:rPr>
          <w:rFonts w:asciiTheme="minorBidi" w:hAnsiTheme="minorBidi"/>
          <w:lang w:val="en-GB"/>
        </w:rPr>
        <w:t>Simulation results are found in our contribution [4]. Details of simulations are listed in Table 4.</w:t>
      </w:r>
    </w:p>
    <w:p w14:paraId="5630134E" w14:textId="2FCDF051" w:rsidR="0020720C" w:rsidRPr="002E7502" w:rsidRDefault="0020720C" w:rsidP="0020720C">
      <w:pPr>
        <w:jc w:val="center"/>
        <w:rPr>
          <w:rFonts w:asciiTheme="minorBidi" w:hAnsiTheme="minorBidi"/>
        </w:rPr>
      </w:pPr>
      <w:r w:rsidRPr="002E7502">
        <w:rPr>
          <w:rFonts w:asciiTheme="minorBidi" w:hAnsiTheme="minorBidi"/>
        </w:rPr>
        <w:t xml:space="preserve">Table </w:t>
      </w:r>
      <w:r>
        <w:rPr>
          <w:rFonts w:asciiTheme="minorBidi" w:hAnsiTheme="minorBidi"/>
        </w:rPr>
        <w:t>4</w:t>
      </w:r>
      <w:r w:rsidRPr="002E7502">
        <w:rPr>
          <w:rFonts w:asciiTheme="minorBidi" w:hAnsiTheme="minorBidi"/>
        </w:rPr>
        <w:t xml:space="preserve">. </w:t>
      </w:r>
      <w:r>
        <w:rPr>
          <w:rFonts w:asciiTheme="minorBidi" w:hAnsiTheme="minorBidi"/>
        </w:rPr>
        <w:t>SL</w:t>
      </w:r>
      <w:r w:rsidRPr="002E7502">
        <w:rPr>
          <w:rFonts w:asciiTheme="minorBidi" w:hAnsiTheme="minorBidi"/>
        </w:rPr>
        <w:t>S simulation assumptions</w:t>
      </w:r>
      <w:r>
        <w:rPr>
          <w:rFonts w:asciiTheme="minorBidi" w:hAnsiTheme="minorBidi"/>
        </w:rPr>
        <w:t xml:space="preserve"> for evaluations for SBFD</w:t>
      </w:r>
    </w:p>
    <w:tbl>
      <w:tblPr>
        <w:tblStyle w:val="TableGrid"/>
        <w:tblW w:w="8857" w:type="dxa"/>
        <w:jc w:val="center"/>
        <w:tblLook w:val="0600" w:firstRow="0" w:lastRow="0" w:firstColumn="0" w:lastColumn="0" w:noHBand="1" w:noVBand="1"/>
      </w:tblPr>
      <w:tblGrid>
        <w:gridCol w:w="1885"/>
        <w:gridCol w:w="6972"/>
      </w:tblGrid>
      <w:tr w:rsidR="0020720C" w:rsidRPr="00F95B55" w14:paraId="1B012EF4" w14:textId="77777777" w:rsidTr="00052C79">
        <w:trPr>
          <w:trHeight w:val="20"/>
          <w:jc w:val="center"/>
        </w:trPr>
        <w:tc>
          <w:tcPr>
            <w:tcW w:w="1885" w:type="dxa"/>
            <w:vAlign w:val="center"/>
          </w:tcPr>
          <w:p w14:paraId="0D61827D"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Parameter</w:t>
            </w:r>
          </w:p>
        </w:tc>
        <w:tc>
          <w:tcPr>
            <w:tcW w:w="6972" w:type="dxa"/>
            <w:vAlign w:val="center"/>
          </w:tcPr>
          <w:p w14:paraId="70D79F24" w14:textId="77777777" w:rsidR="0020720C" w:rsidRPr="00052C79" w:rsidRDefault="0020720C" w:rsidP="00052C79">
            <w:pPr>
              <w:spacing w:line="240" w:lineRule="atLeast"/>
              <w:contextualSpacing/>
              <w:jc w:val="center"/>
              <w:rPr>
                <w:rFonts w:ascii="Arial" w:hAnsi="Arial" w:cs="Arial"/>
                <w:sz w:val="20"/>
                <w:szCs w:val="20"/>
                <w:lang w:val="en-GB" w:eastAsia="zh-CN"/>
              </w:rPr>
            </w:pPr>
            <w:r w:rsidRPr="00052C79">
              <w:rPr>
                <w:rFonts w:ascii="Arial" w:hAnsi="Arial" w:cs="Arial"/>
                <w:sz w:val="20"/>
                <w:szCs w:val="20"/>
                <w:lang w:val="en-GB" w:eastAsia="zh-CN"/>
              </w:rPr>
              <w:t>Deployment Scenario</w:t>
            </w:r>
          </w:p>
        </w:tc>
      </w:tr>
      <w:tr w:rsidR="0020720C" w:rsidRPr="00243852" w14:paraId="7D8B270D" w14:textId="77777777" w:rsidTr="00052C79">
        <w:trPr>
          <w:trHeight w:val="20"/>
          <w:jc w:val="center"/>
        </w:trPr>
        <w:tc>
          <w:tcPr>
            <w:tcW w:w="1885" w:type="dxa"/>
            <w:vAlign w:val="center"/>
          </w:tcPr>
          <w:p w14:paraId="1772F852" w14:textId="77777777" w:rsidR="0020720C" w:rsidRPr="00052C79" w:rsidRDefault="0020720C" w:rsidP="00052C79">
            <w:pPr>
              <w:spacing w:line="240" w:lineRule="atLeast"/>
              <w:contextualSpacing/>
              <w:rPr>
                <w:rFonts w:ascii="Arial" w:hAnsi="Arial" w:cs="Arial"/>
                <w:sz w:val="20"/>
                <w:szCs w:val="20"/>
                <w:lang w:val="en-GB" w:eastAsia="zh-CN"/>
              </w:rPr>
            </w:pPr>
          </w:p>
        </w:tc>
        <w:tc>
          <w:tcPr>
            <w:tcW w:w="6972" w:type="dxa"/>
            <w:vAlign w:val="center"/>
          </w:tcPr>
          <w:p w14:paraId="30AD25AD"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Urban Macro (</w:t>
            </w:r>
            <w:proofErr w:type="spellStart"/>
            <w:r w:rsidRPr="00052C79">
              <w:rPr>
                <w:rFonts w:ascii="Arial" w:hAnsi="Arial" w:cs="Arial"/>
                <w:sz w:val="20"/>
                <w:szCs w:val="20"/>
                <w:lang w:val="en-GB" w:eastAsia="zh-CN"/>
              </w:rPr>
              <w:t>UMa</w:t>
            </w:r>
            <w:proofErr w:type="spellEnd"/>
            <w:r w:rsidRPr="00052C79">
              <w:rPr>
                <w:rFonts w:ascii="Arial" w:hAnsi="Arial" w:cs="Arial"/>
                <w:sz w:val="20"/>
                <w:szCs w:val="20"/>
                <w:lang w:val="en-GB" w:eastAsia="zh-CN"/>
              </w:rPr>
              <w:t>) (from 38.913)</w:t>
            </w:r>
          </w:p>
        </w:tc>
      </w:tr>
      <w:tr w:rsidR="0020720C" w14:paraId="57494506" w14:textId="77777777" w:rsidTr="00052C79">
        <w:trPr>
          <w:trHeight w:val="20"/>
          <w:jc w:val="center"/>
        </w:trPr>
        <w:tc>
          <w:tcPr>
            <w:tcW w:w="1885" w:type="dxa"/>
            <w:vAlign w:val="center"/>
          </w:tcPr>
          <w:p w14:paraId="5E660951"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 xml:space="preserve">Layout </w:t>
            </w:r>
          </w:p>
        </w:tc>
        <w:tc>
          <w:tcPr>
            <w:tcW w:w="6972" w:type="dxa"/>
            <w:vAlign w:val="center"/>
          </w:tcPr>
          <w:p w14:paraId="0B806256"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21 cells with wraparound ISD: 500m</w:t>
            </w:r>
          </w:p>
        </w:tc>
      </w:tr>
      <w:tr w:rsidR="0020720C" w:rsidRPr="009B0B64" w14:paraId="7E1BD624" w14:textId="77777777" w:rsidTr="00052C79">
        <w:trPr>
          <w:trHeight w:val="20"/>
          <w:jc w:val="center"/>
        </w:trPr>
        <w:tc>
          <w:tcPr>
            <w:tcW w:w="1885" w:type="dxa"/>
            <w:vAlign w:val="center"/>
          </w:tcPr>
          <w:p w14:paraId="30E9D178"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Channel Model</w:t>
            </w:r>
          </w:p>
        </w:tc>
        <w:tc>
          <w:tcPr>
            <w:tcW w:w="6972" w:type="dxa"/>
            <w:vAlign w:val="center"/>
          </w:tcPr>
          <w:p w14:paraId="1515BDB7" w14:textId="77777777" w:rsidR="0020720C" w:rsidRPr="00052C79" w:rsidRDefault="0020720C" w:rsidP="00052C79">
            <w:pPr>
              <w:spacing w:line="240" w:lineRule="atLeast"/>
              <w:contextualSpacing/>
              <w:rPr>
                <w:rFonts w:ascii="Arial" w:hAnsi="Arial" w:cs="Arial"/>
                <w:sz w:val="20"/>
                <w:szCs w:val="20"/>
                <w:lang w:val="en-GB" w:eastAsia="zh-CN"/>
              </w:rPr>
            </w:pPr>
            <w:proofErr w:type="spellStart"/>
            <w:r w:rsidRPr="00052C79">
              <w:rPr>
                <w:rFonts w:ascii="Arial" w:hAnsi="Arial" w:cs="Arial"/>
                <w:sz w:val="20"/>
                <w:szCs w:val="20"/>
                <w:lang w:val="en-GB" w:eastAsia="zh-CN"/>
              </w:rPr>
              <w:t>UMa</w:t>
            </w:r>
            <w:proofErr w:type="spellEnd"/>
            <w:r w:rsidRPr="00052C79">
              <w:rPr>
                <w:rFonts w:ascii="Arial" w:hAnsi="Arial" w:cs="Arial"/>
                <w:sz w:val="20"/>
                <w:szCs w:val="20"/>
                <w:lang w:val="en-GB" w:eastAsia="zh-CN"/>
              </w:rPr>
              <w:t xml:space="preserve"> (38.901)</w:t>
            </w:r>
          </w:p>
        </w:tc>
      </w:tr>
      <w:tr w:rsidR="0020720C" w:rsidRPr="009B0B64" w14:paraId="642373D0" w14:textId="77777777" w:rsidTr="00052C79">
        <w:trPr>
          <w:trHeight w:val="20"/>
          <w:jc w:val="center"/>
        </w:trPr>
        <w:tc>
          <w:tcPr>
            <w:tcW w:w="1885" w:type="dxa"/>
            <w:vAlign w:val="center"/>
          </w:tcPr>
          <w:p w14:paraId="0CF319EB"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 xml:space="preserve">UE Distribution </w:t>
            </w:r>
          </w:p>
        </w:tc>
        <w:tc>
          <w:tcPr>
            <w:tcW w:w="6972" w:type="dxa"/>
            <w:vAlign w:val="center"/>
          </w:tcPr>
          <w:p w14:paraId="65360324" w14:textId="77777777" w:rsidR="0020720C" w:rsidRPr="00052C79" w:rsidRDefault="0020720C" w:rsidP="00052C79">
            <w:pPr>
              <w:spacing w:line="240" w:lineRule="atLeast"/>
              <w:contextualSpacing/>
              <w:rPr>
                <w:rFonts w:ascii="Arial" w:hAnsi="Arial" w:cs="Arial"/>
                <w:sz w:val="20"/>
                <w:szCs w:val="20"/>
                <w:lang w:eastAsia="zh-CN"/>
              </w:rPr>
            </w:pPr>
            <w:r w:rsidRPr="00052C79">
              <w:rPr>
                <w:rFonts w:ascii="Arial" w:hAnsi="Arial" w:cs="Arial"/>
                <w:sz w:val="20"/>
                <w:szCs w:val="20"/>
                <w:lang w:val="en-GB" w:eastAsia="zh-CN"/>
              </w:rPr>
              <w:t>80% indoor, 20% outdoor</w:t>
            </w:r>
          </w:p>
        </w:tc>
      </w:tr>
      <w:tr w:rsidR="0020720C" w14:paraId="5E9F8218" w14:textId="77777777" w:rsidTr="00052C79">
        <w:trPr>
          <w:trHeight w:val="20"/>
          <w:jc w:val="center"/>
        </w:trPr>
        <w:tc>
          <w:tcPr>
            <w:tcW w:w="1885" w:type="dxa"/>
            <w:vAlign w:val="center"/>
          </w:tcPr>
          <w:p w14:paraId="3F1ED671"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UE Mobility</w:t>
            </w:r>
          </w:p>
        </w:tc>
        <w:tc>
          <w:tcPr>
            <w:tcW w:w="6972" w:type="dxa"/>
            <w:vAlign w:val="center"/>
          </w:tcPr>
          <w:p w14:paraId="1D158BC3"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3 Km/hr</w:t>
            </w:r>
          </w:p>
        </w:tc>
      </w:tr>
      <w:tr w:rsidR="0020720C" w:rsidRPr="009B0B64" w14:paraId="6583D9D2" w14:textId="77777777" w:rsidTr="00052C79">
        <w:trPr>
          <w:trHeight w:val="20"/>
          <w:jc w:val="center"/>
        </w:trPr>
        <w:tc>
          <w:tcPr>
            <w:tcW w:w="1885" w:type="dxa"/>
            <w:vAlign w:val="center"/>
          </w:tcPr>
          <w:p w14:paraId="284EACC9"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Carrier frequency</w:t>
            </w:r>
          </w:p>
        </w:tc>
        <w:tc>
          <w:tcPr>
            <w:tcW w:w="6972" w:type="dxa"/>
            <w:vAlign w:val="center"/>
          </w:tcPr>
          <w:p w14:paraId="6D475B3B"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3.5 GHz</w:t>
            </w:r>
          </w:p>
        </w:tc>
      </w:tr>
      <w:tr w:rsidR="0020720C" w:rsidRPr="009B0B64" w14:paraId="664F821C" w14:textId="77777777" w:rsidTr="00052C79">
        <w:trPr>
          <w:trHeight w:val="20"/>
          <w:jc w:val="center"/>
        </w:trPr>
        <w:tc>
          <w:tcPr>
            <w:tcW w:w="1885" w:type="dxa"/>
            <w:vAlign w:val="center"/>
          </w:tcPr>
          <w:p w14:paraId="0E484301"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eastAsia="Times New Roman" w:hAnsi="Arial" w:cs="Arial"/>
                <w:color w:val="13171F"/>
                <w:kern w:val="24"/>
                <w:sz w:val="20"/>
                <w:szCs w:val="20"/>
              </w:rPr>
              <w:t>System bandwidth</w:t>
            </w:r>
          </w:p>
        </w:tc>
        <w:tc>
          <w:tcPr>
            <w:tcW w:w="6972" w:type="dxa"/>
            <w:vAlign w:val="center"/>
          </w:tcPr>
          <w:p w14:paraId="053F3E8E"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100 MHz</w:t>
            </w:r>
          </w:p>
        </w:tc>
      </w:tr>
      <w:tr w:rsidR="0020720C" w:rsidRPr="009B0B64" w14:paraId="40EBA3C0" w14:textId="77777777" w:rsidTr="00052C79">
        <w:trPr>
          <w:trHeight w:val="20"/>
          <w:jc w:val="center"/>
        </w:trPr>
        <w:tc>
          <w:tcPr>
            <w:tcW w:w="1885" w:type="dxa"/>
            <w:vAlign w:val="center"/>
          </w:tcPr>
          <w:p w14:paraId="133F52AD"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Subcarrier spacing</w:t>
            </w:r>
          </w:p>
        </w:tc>
        <w:tc>
          <w:tcPr>
            <w:tcW w:w="6972" w:type="dxa"/>
            <w:vAlign w:val="center"/>
          </w:tcPr>
          <w:p w14:paraId="7F537CE7"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30 kHz</w:t>
            </w:r>
          </w:p>
        </w:tc>
      </w:tr>
      <w:tr w:rsidR="0020720C" w:rsidRPr="009B0B64" w14:paraId="2772F8C1" w14:textId="77777777" w:rsidTr="00052C79">
        <w:trPr>
          <w:trHeight w:val="20"/>
          <w:jc w:val="center"/>
        </w:trPr>
        <w:tc>
          <w:tcPr>
            <w:tcW w:w="1885" w:type="dxa"/>
            <w:vAlign w:val="center"/>
          </w:tcPr>
          <w:p w14:paraId="2AF5E414"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lastRenderedPageBreak/>
              <w:t>BS height</w:t>
            </w:r>
          </w:p>
        </w:tc>
        <w:tc>
          <w:tcPr>
            <w:tcW w:w="6972" w:type="dxa"/>
            <w:vAlign w:val="center"/>
          </w:tcPr>
          <w:p w14:paraId="363B9940"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25 m</w:t>
            </w:r>
          </w:p>
        </w:tc>
      </w:tr>
      <w:tr w:rsidR="0020720C" w:rsidRPr="009B0B64" w14:paraId="46138DF5" w14:textId="77777777" w:rsidTr="00052C79">
        <w:trPr>
          <w:trHeight w:val="20"/>
          <w:jc w:val="center"/>
        </w:trPr>
        <w:tc>
          <w:tcPr>
            <w:tcW w:w="1885" w:type="dxa"/>
            <w:vAlign w:val="center"/>
          </w:tcPr>
          <w:p w14:paraId="00BDC90D"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UE height</w:t>
            </w:r>
          </w:p>
        </w:tc>
        <w:tc>
          <w:tcPr>
            <w:tcW w:w="6972" w:type="dxa"/>
            <w:vAlign w:val="center"/>
          </w:tcPr>
          <w:p w14:paraId="0BD6AF66"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The UE height for indoor UEs is updated as following based on Table 6-1 in TR 36.873. 1.5m</w:t>
            </w:r>
          </w:p>
        </w:tc>
      </w:tr>
      <w:tr w:rsidR="0020720C" w14:paraId="03C0A328" w14:textId="77777777" w:rsidTr="00052C79">
        <w:trPr>
          <w:trHeight w:val="20"/>
          <w:jc w:val="center"/>
        </w:trPr>
        <w:tc>
          <w:tcPr>
            <w:tcW w:w="1885" w:type="dxa"/>
          </w:tcPr>
          <w:p w14:paraId="7739D44B"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eastAsia="Times New Roman" w:hAnsi="Arial" w:cs="Arial"/>
                <w:color w:val="13171F"/>
                <w:kern w:val="24"/>
                <w:sz w:val="20"/>
                <w:szCs w:val="20"/>
              </w:rPr>
              <w:t>Open-loop power control</w:t>
            </w:r>
          </w:p>
        </w:tc>
        <w:tc>
          <w:tcPr>
            <w:tcW w:w="6972" w:type="dxa"/>
          </w:tcPr>
          <w:p w14:paraId="00923324"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eastAsia="Times New Roman" w:hAnsi="Arial" w:cs="Arial"/>
                <w:color w:val="13171F"/>
                <w:kern w:val="24"/>
                <w:sz w:val="20"/>
                <w:szCs w:val="20"/>
              </w:rPr>
              <w:t>Default: P_0 = -92 dBm, alpha=1.0</w:t>
            </w:r>
          </w:p>
        </w:tc>
      </w:tr>
      <w:tr w:rsidR="0020720C" w:rsidRPr="00BD21A3" w14:paraId="2FA96145" w14:textId="77777777" w:rsidTr="00052C79">
        <w:trPr>
          <w:trHeight w:val="20"/>
          <w:jc w:val="center"/>
        </w:trPr>
        <w:tc>
          <w:tcPr>
            <w:tcW w:w="1885" w:type="dxa"/>
          </w:tcPr>
          <w:p w14:paraId="103FD60E"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BS/UE TX power</w:t>
            </w:r>
          </w:p>
        </w:tc>
        <w:tc>
          <w:tcPr>
            <w:tcW w:w="6972" w:type="dxa"/>
          </w:tcPr>
          <w:p w14:paraId="7C038F9C" w14:textId="77777777" w:rsidR="0020720C" w:rsidRPr="00052C79" w:rsidRDefault="0020720C" w:rsidP="00052C79">
            <w:pPr>
              <w:contextualSpacing/>
              <w:rPr>
                <w:rFonts w:ascii="Arial" w:eastAsia="Times New Roman" w:hAnsi="Arial" w:cs="Arial"/>
                <w:sz w:val="20"/>
                <w:szCs w:val="20"/>
              </w:rPr>
            </w:pPr>
            <w:r w:rsidRPr="00052C79">
              <w:rPr>
                <w:rFonts w:ascii="Arial" w:eastAsia="Times New Roman" w:hAnsi="Arial" w:cs="Arial"/>
                <w:color w:val="13171F"/>
                <w:kern w:val="24"/>
                <w:sz w:val="20"/>
                <w:szCs w:val="20"/>
              </w:rPr>
              <w:t>BS: 49dBm, UE: 23dBm</w:t>
            </w:r>
          </w:p>
        </w:tc>
      </w:tr>
      <w:tr w:rsidR="0020720C" w:rsidRPr="00A21764" w14:paraId="0FDE90D1" w14:textId="77777777" w:rsidTr="00052C79">
        <w:trPr>
          <w:trHeight w:val="20"/>
          <w:jc w:val="center"/>
        </w:trPr>
        <w:tc>
          <w:tcPr>
            <w:tcW w:w="1885" w:type="dxa"/>
          </w:tcPr>
          <w:p w14:paraId="10055B07"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BS antenna configuration</w:t>
            </w:r>
          </w:p>
        </w:tc>
        <w:tc>
          <w:tcPr>
            <w:tcW w:w="6972" w:type="dxa"/>
          </w:tcPr>
          <w:p w14:paraId="3881CF8B"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b/>
                <w:bCs/>
                <w:color w:val="13171F"/>
                <w:kern w:val="24"/>
                <w:sz w:val="20"/>
                <w:szCs w:val="20"/>
                <w:u w:val="single"/>
              </w:rPr>
              <w:t>Baseline TDD</w:t>
            </w:r>
            <w:r w:rsidRPr="00052C79">
              <w:rPr>
                <w:rFonts w:ascii="Arial" w:eastAsia="Times New Roman" w:hAnsi="Arial" w:cs="Arial"/>
                <w:color w:val="13171F"/>
                <w:kern w:val="24"/>
                <w:sz w:val="20"/>
                <w:szCs w:val="20"/>
              </w:rPr>
              <w:t>: (</w:t>
            </w:r>
            <w:proofErr w:type="spellStart"/>
            <w:proofErr w:type="gramStart"/>
            <w:r w:rsidRPr="00052C79">
              <w:rPr>
                <w:rFonts w:ascii="Arial" w:eastAsia="Times New Roman" w:hAnsi="Arial" w:cs="Arial"/>
                <w:color w:val="13171F"/>
                <w:kern w:val="24"/>
                <w:sz w:val="20"/>
                <w:szCs w:val="20"/>
              </w:rPr>
              <w:t>M,N</w:t>
            </w:r>
            <w:proofErr w:type="gramEnd"/>
            <w:r w:rsidRPr="00052C79">
              <w:rPr>
                <w:rFonts w:ascii="Arial" w:eastAsia="Times New Roman" w:hAnsi="Arial" w:cs="Arial"/>
                <w:color w:val="13171F"/>
                <w:kern w:val="24"/>
                <w:sz w:val="20"/>
                <w:szCs w:val="20"/>
              </w:rPr>
              <w:t>,P,Mg,Ng,Mp,Np,dV,dH</w:t>
            </w:r>
            <w:proofErr w:type="spellEnd"/>
            <w:r w:rsidRPr="00052C79">
              <w:rPr>
                <w:rFonts w:ascii="Arial" w:eastAsia="Times New Roman" w:hAnsi="Arial" w:cs="Arial"/>
                <w:color w:val="13171F"/>
                <w:kern w:val="24"/>
                <w:sz w:val="20"/>
                <w:szCs w:val="20"/>
              </w:rPr>
              <w:t xml:space="preserve">)=(4, 4, 2, 1, 1, 4, 4, 0.8, 0.5). Shared Tx/Rx antenna array with 32 </w:t>
            </w:r>
            <w:proofErr w:type="spellStart"/>
            <w:r w:rsidRPr="00052C79">
              <w:rPr>
                <w:rFonts w:ascii="Arial" w:eastAsia="Times New Roman" w:hAnsi="Arial" w:cs="Arial"/>
                <w:color w:val="13171F"/>
                <w:kern w:val="24"/>
                <w:sz w:val="20"/>
                <w:szCs w:val="20"/>
              </w:rPr>
              <w:t>TxRUs</w:t>
            </w:r>
            <w:proofErr w:type="spellEnd"/>
            <w:r w:rsidRPr="00052C79">
              <w:rPr>
                <w:rFonts w:ascii="Arial" w:eastAsia="Times New Roman" w:hAnsi="Arial" w:cs="Arial"/>
                <w:color w:val="13171F"/>
                <w:kern w:val="24"/>
                <w:sz w:val="20"/>
                <w:szCs w:val="20"/>
              </w:rPr>
              <w:t xml:space="preserve"> </w:t>
            </w:r>
          </w:p>
          <w:p w14:paraId="6703E395"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b/>
                <w:bCs/>
                <w:color w:val="13171F"/>
                <w:kern w:val="24"/>
                <w:sz w:val="20"/>
                <w:szCs w:val="20"/>
                <w:u w:val="single"/>
              </w:rPr>
              <w:t>SBFD:</w:t>
            </w:r>
            <w:r w:rsidRPr="00052C79">
              <w:rPr>
                <w:rFonts w:ascii="Arial" w:eastAsia="Times New Roman" w:hAnsi="Arial" w:cs="Arial"/>
                <w:color w:val="13171F"/>
                <w:kern w:val="24"/>
                <w:sz w:val="20"/>
                <w:szCs w:val="20"/>
              </w:rPr>
              <w:t xml:space="preserve"> Separate antenna array for Tx/Rx</w:t>
            </w:r>
          </w:p>
          <w:p w14:paraId="1B3EAE09"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b/>
                <w:bCs/>
                <w:color w:val="13171F"/>
                <w:kern w:val="24"/>
                <w:sz w:val="20"/>
                <w:szCs w:val="20"/>
                <w:u w:val="single"/>
              </w:rPr>
              <w:t>Option 1 (same # of antenna elements as TDD):</w:t>
            </w:r>
            <w:r w:rsidRPr="00052C79">
              <w:rPr>
                <w:rFonts w:ascii="Arial" w:eastAsia="Times New Roman" w:hAnsi="Arial" w:cs="Arial"/>
                <w:color w:val="13171F"/>
                <w:kern w:val="24"/>
                <w:sz w:val="20"/>
                <w:szCs w:val="20"/>
              </w:rPr>
              <w:t xml:space="preserve"> (</w:t>
            </w:r>
            <w:proofErr w:type="spellStart"/>
            <w:proofErr w:type="gramStart"/>
            <w:r w:rsidRPr="00052C79">
              <w:rPr>
                <w:rFonts w:ascii="Arial" w:eastAsia="Times New Roman" w:hAnsi="Arial" w:cs="Arial"/>
                <w:color w:val="13171F"/>
                <w:kern w:val="24"/>
                <w:sz w:val="20"/>
                <w:szCs w:val="20"/>
              </w:rPr>
              <w:t>M,N</w:t>
            </w:r>
            <w:proofErr w:type="gramEnd"/>
            <w:r w:rsidRPr="00052C79">
              <w:rPr>
                <w:rFonts w:ascii="Arial" w:eastAsia="Times New Roman" w:hAnsi="Arial" w:cs="Arial"/>
                <w:color w:val="13171F"/>
                <w:kern w:val="24"/>
                <w:sz w:val="20"/>
                <w:szCs w:val="20"/>
              </w:rPr>
              <w:t>,P,Mg,Ng,Mp,Np,dV,dH</w:t>
            </w:r>
            <w:proofErr w:type="spellEnd"/>
            <w:r w:rsidRPr="00052C79">
              <w:rPr>
                <w:rFonts w:ascii="Arial" w:eastAsia="Times New Roman" w:hAnsi="Arial" w:cs="Arial"/>
                <w:color w:val="13171F"/>
                <w:kern w:val="24"/>
                <w:sz w:val="20"/>
                <w:szCs w:val="20"/>
              </w:rPr>
              <w:t xml:space="preserve">)=(4, 2, 2, 1, 2, 4, 4, 0.8, 0.5). Separate Tx/Rx antenna array – 16 </w:t>
            </w:r>
            <w:proofErr w:type="spellStart"/>
            <w:r w:rsidRPr="00052C79">
              <w:rPr>
                <w:rFonts w:ascii="Arial" w:eastAsia="Times New Roman" w:hAnsi="Arial" w:cs="Arial"/>
                <w:color w:val="13171F"/>
                <w:kern w:val="24"/>
                <w:sz w:val="20"/>
                <w:szCs w:val="20"/>
              </w:rPr>
              <w:t>TxRUs</w:t>
            </w:r>
            <w:proofErr w:type="spellEnd"/>
            <w:r w:rsidRPr="00052C79">
              <w:rPr>
                <w:rFonts w:ascii="Arial" w:eastAsia="Times New Roman" w:hAnsi="Arial" w:cs="Arial"/>
                <w:color w:val="13171F"/>
                <w:kern w:val="24"/>
                <w:sz w:val="20"/>
                <w:szCs w:val="20"/>
              </w:rPr>
              <w:t xml:space="preserve"> for DL, 16 </w:t>
            </w:r>
            <w:proofErr w:type="spellStart"/>
            <w:r w:rsidRPr="00052C79">
              <w:rPr>
                <w:rFonts w:ascii="Arial" w:eastAsia="Times New Roman" w:hAnsi="Arial" w:cs="Arial"/>
                <w:color w:val="13171F"/>
                <w:kern w:val="24"/>
                <w:sz w:val="20"/>
                <w:szCs w:val="20"/>
              </w:rPr>
              <w:t>TxRUs</w:t>
            </w:r>
            <w:proofErr w:type="spellEnd"/>
            <w:r w:rsidRPr="00052C79">
              <w:rPr>
                <w:rFonts w:ascii="Arial" w:eastAsia="Times New Roman" w:hAnsi="Arial" w:cs="Arial"/>
                <w:color w:val="13171F"/>
                <w:kern w:val="24"/>
                <w:sz w:val="20"/>
                <w:szCs w:val="20"/>
              </w:rPr>
              <w:t xml:space="preserve"> for UL. </w:t>
            </w:r>
          </w:p>
          <w:p w14:paraId="4EA7601E" w14:textId="77777777" w:rsidR="0020720C" w:rsidRPr="00052C79" w:rsidRDefault="0020720C" w:rsidP="00052C79">
            <w:pPr>
              <w:contextualSpacing/>
              <w:rPr>
                <w:rFonts w:ascii="Arial" w:eastAsia="Times New Roman" w:hAnsi="Arial" w:cs="Arial"/>
                <w:b/>
                <w:bCs/>
                <w:color w:val="13171F"/>
                <w:kern w:val="24"/>
                <w:sz w:val="20"/>
                <w:szCs w:val="20"/>
                <w:u w:val="single"/>
              </w:rPr>
            </w:pPr>
            <w:r w:rsidRPr="00052C79">
              <w:rPr>
                <w:rFonts w:ascii="Arial" w:eastAsia="Times New Roman" w:hAnsi="Arial" w:cs="Arial"/>
                <w:b/>
                <w:bCs/>
                <w:color w:val="13171F"/>
                <w:kern w:val="24"/>
                <w:sz w:val="20"/>
                <w:szCs w:val="20"/>
                <w:u w:val="single"/>
              </w:rPr>
              <w:t xml:space="preserve">Option 2 (# of antenna elements for SBFD is two times that of TDD): </w:t>
            </w:r>
          </w:p>
          <w:p w14:paraId="061F385E"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w:t>
            </w:r>
            <w:proofErr w:type="spellStart"/>
            <w:proofErr w:type="gramStart"/>
            <w:r w:rsidRPr="00052C79">
              <w:rPr>
                <w:rFonts w:ascii="Arial" w:eastAsia="Times New Roman" w:hAnsi="Arial" w:cs="Arial"/>
                <w:color w:val="13171F"/>
                <w:kern w:val="24"/>
                <w:sz w:val="20"/>
                <w:szCs w:val="20"/>
              </w:rPr>
              <w:t>M,N</w:t>
            </w:r>
            <w:proofErr w:type="gramEnd"/>
            <w:r w:rsidRPr="00052C79">
              <w:rPr>
                <w:rFonts w:ascii="Arial" w:eastAsia="Times New Roman" w:hAnsi="Arial" w:cs="Arial"/>
                <w:color w:val="13171F"/>
                <w:kern w:val="24"/>
                <w:sz w:val="20"/>
                <w:szCs w:val="20"/>
              </w:rPr>
              <w:t>,P,Mg,Ng,Mp,Np,dV,dH</w:t>
            </w:r>
            <w:proofErr w:type="spellEnd"/>
            <w:r w:rsidRPr="00052C79">
              <w:rPr>
                <w:rFonts w:ascii="Arial" w:eastAsia="Times New Roman" w:hAnsi="Arial" w:cs="Arial"/>
                <w:color w:val="13171F"/>
                <w:kern w:val="24"/>
                <w:sz w:val="20"/>
                <w:szCs w:val="20"/>
              </w:rPr>
              <w:t xml:space="preserve">)=(4, 4, 2, 1, 2, 4, 4, 0.8, 0.5). Separate Tx/Rx antenna array – 16 </w:t>
            </w:r>
            <w:proofErr w:type="spellStart"/>
            <w:r w:rsidRPr="00052C79">
              <w:rPr>
                <w:rFonts w:ascii="Arial" w:eastAsia="Times New Roman" w:hAnsi="Arial" w:cs="Arial"/>
                <w:color w:val="13171F"/>
                <w:kern w:val="24"/>
                <w:sz w:val="20"/>
                <w:szCs w:val="20"/>
              </w:rPr>
              <w:t>TxRUs</w:t>
            </w:r>
            <w:proofErr w:type="spellEnd"/>
            <w:r w:rsidRPr="00052C79">
              <w:rPr>
                <w:rFonts w:ascii="Arial" w:eastAsia="Times New Roman" w:hAnsi="Arial" w:cs="Arial"/>
                <w:color w:val="13171F"/>
                <w:kern w:val="24"/>
                <w:sz w:val="20"/>
                <w:szCs w:val="20"/>
              </w:rPr>
              <w:t xml:space="preserve"> for DL, 16 </w:t>
            </w:r>
            <w:proofErr w:type="spellStart"/>
            <w:r w:rsidRPr="00052C79">
              <w:rPr>
                <w:rFonts w:ascii="Arial" w:eastAsia="Times New Roman" w:hAnsi="Arial" w:cs="Arial"/>
                <w:color w:val="13171F"/>
                <w:kern w:val="24"/>
                <w:sz w:val="20"/>
                <w:szCs w:val="20"/>
              </w:rPr>
              <w:t>TxRUs</w:t>
            </w:r>
            <w:proofErr w:type="spellEnd"/>
            <w:r w:rsidRPr="00052C79">
              <w:rPr>
                <w:rFonts w:ascii="Arial" w:eastAsia="Times New Roman" w:hAnsi="Arial" w:cs="Arial"/>
                <w:color w:val="13171F"/>
                <w:kern w:val="24"/>
                <w:sz w:val="20"/>
                <w:szCs w:val="20"/>
              </w:rPr>
              <w:t xml:space="preserve"> for UL. </w:t>
            </w:r>
          </w:p>
          <w:p w14:paraId="76C21CFA" w14:textId="77777777" w:rsidR="0020720C" w:rsidRPr="00052C79" w:rsidRDefault="0020720C" w:rsidP="00052C79">
            <w:pPr>
              <w:contextualSpacing/>
              <w:rPr>
                <w:rFonts w:ascii="Arial" w:eastAsia="Times New Roman" w:hAnsi="Arial" w:cs="Arial"/>
                <w:color w:val="13171F"/>
                <w:kern w:val="24"/>
                <w:sz w:val="20"/>
                <w:szCs w:val="20"/>
              </w:rPr>
            </w:pPr>
          </w:p>
        </w:tc>
      </w:tr>
      <w:tr w:rsidR="0020720C" w:rsidRPr="00A21764" w14:paraId="14A14296" w14:textId="77777777" w:rsidTr="00052C79">
        <w:trPr>
          <w:trHeight w:val="20"/>
          <w:jc w:val="center"/>
        </w:trPr>
        <w:tc>
          <w:tcPr>
            <w:tcW w:w="1885" w:type="dxa"/>
          </w:tcPr>
          <w:p w14:paraId="68666E47"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Slot structure</w:t>
            </w:r>
          </w:p>
        </w:tc>
        <w:tc>
          <w:tcPr>
            <w:tcW w:w="6972" w:type="dxa"/>
          </w:tcPr>
          <w:p w14:paraId="3CA17727" w14:textId="77777777" w:rsidR="0020720C" w:rsidRPr="00052C79" w:rsidRDefault="0020720C" w:rsidP="00052C79">
            <w:pPr>
              <w:contextualSpacing/>
              <w:rPr>
                <w:rFonts w:ascii="Arial" w:eastAsia="Times New Roman" w:hAnsi="Arial" w:cs="Arial"/>
                <w:color w:val="13171F"/>
                <w:kern w:val="24"/>
                <w:sz w:val="20"/>
                <w:szCs w:val="20"/>
                <w:lang w:val="en-GB"/>
              </w:rPr>
            </w:pPr>
            <w:r w:rsidRPr="00052C79">
              <w:rPr>
                <w:rFonts w:ascii="Arial" w:eastAsia="Times New Roman" w:hAnsi="Arial" w:cs="Arial"/>
                <w:color w:val="13171F"/>
                <w:kern w:val="24"/>
                <w:sz w:val="20"/>
                <w:szCs w:val="20"/>
                <w:lang w:val="en-GB"/>
              </w:rPr>
              <w:t xml:space="preserve">Alt 2 (No SBFD DL </w:t>
            </w:r>
            <w:proofErr w:type="spellStart"/>
            <w:r w:rsidRPr="00052C79">
              <w:rPr>
                <w:rFonts w:ascii="Arial" w:eastAsia="Times New Roman" w:hAnsi="Arial" w:cs="Arial"/>
                <w:color w:val="13171F"/>
                <w:kern w:val="24"/>
                <w:sz w:val="20"/>
                <w:szCs w:val="20"/>
                <w:lang w:val="en-GB"/>
              </w:rPr>
              <w:t>subband</w:t>
            </w:r>
            <w:proofErr w:type="spellEnd"/>
            <w:r w:rsidRPr="00052C79">
              <w:rPr>
                <w:rFonts w:ascii="Arial" w:eastAsia="Times New Roman" w:hAnsi="Arial" w:cs="Arial"/>
                <w:color w:val="13171F"/>
                <w:kern w:val="24"/>
                <w:sz w:val="20"/>
                <w:szCs w:val="20"/>
                <w:lang w:val="en-GB"/>
              </w:rPr>
              <w:t xml:space="preserve"> in the slots/symbols that correspond to UL slots/symbols in legacy TDD): </w:t>
            </w:r>
          </w:p>
          <w:p w14:paraId="1964F973" w14:textId="77777777" w:rsidR="0020720C" w:rsidRPr="00052C79" w:rsidRDefault="0020720C" w:rsidP="00052C79">
            <w:pPr>
              <w:contextualSpacing/>
              <w:rPr>
                <w:rFonts w:ascii="Arial" w:eastAsia="Times New Roman" w:hAnsi="Arial" w:cs="Arial"/>
                <w:color w:val="13171F"/>
                <w:kern w:val="24"/>
                <w:sz w:val="20"/>
                <w:szCs w:val="20"/>
                <w:lang w:val="en-GB"/>
              </w:rPr>
            </w:pPr>
            <w:r w:rsidRPr="00052C79">
              <w:rPr>
                <w:rFonts w:ascii="Arial" w:eastAsia="Times New Roman" w:hAnsi="Arial" w:cs="Arial"/>
                <w:b/>
                <w:bCs/>
                <w:color w:val="13171F"/>
                <w:kern w:val="24"/>
                <w:sz w:val="20"/>
                <w:szCs w:val="20"/>
                <w:u w:val="single"/>
                <w:lang w:val="en-GB"/>
              </w:rPr>
              <w:t>Legacy TDD</w:t>
            </w:r>
            <w:r w:rsidRPr="00052C79">
              <w:rPr>
                <w:rFonts w:ascii="Arial" w:eastAsia="Times New Roman" w:hAnsi="Arial" w:cs="Arial"/>
                <w:color w:val="13171F"/>
                <w:kern w:val="24"/>
                <w:sz w:val="20"/>
                <w:szCs w:val="20"/>
                <w:lang w:val="en-GB"/>
              </w:rPr>
              <w:t>: Static TDD UL/DL configuration with {DDDSU}, where S=[12D:2G:0U]</w:t>
            </w:r>
          </w:p>
          <w:p w14:paraId="51C261EE" w14:textId="77777777" w:rsidR="0020720C" w:rsidRPr="00052C79" w:rsidRDefault="0020720C" w:rsidP="00052C79">
            <w:pPr>
              <w:contextualSpacing/>
              <w:rPr>
                <w:rFonts w:ascii="Arial" w:eastAsia="Times New Roman" w:hAnsi="Arial" w:cs="Arial"/>
                <w:color w:val="13171F"/>
                <w:kern w:val="24"/>
                <w:sz w:val="20"/>
                <w:szCs w:val="20"/>
                <w:lang w:val="en-GB"/>
              </w:rPr>
            </w:pPr>
            <w:r w:rsidRPr="00052C79">
              <w:rPr>
                <w:rFonts w:ascii="Arial" w:eastAsia="Times New Roman" w:hAnsi="Arial" w:cs="Arial"/>
                <w:b/>
                <w:bCs/>
                <w:color w:val="13171F"/>
                <w:kern w:val="24"/>
                <w:sz w:val="20"/>
                <w:szCs w:val="20"/>
                <w:u w:val="single"/>
                <w:lang w:val="en-GB"/>
              </w:rPr>
              <w:t>SBFD</w:t>
            </w:r>
            <w:r w:rsidRPr="00052C79">
              <w:rPr>
                <w:rFonts w:ascii="Arial" w:eastAsia="Times New Roman" w:hAnsi="Arial" w:cs="Arial"/>
                <w:color w:val="13171F"/>
                <w:kern w:val="24"/>
                <w:sz w:val="20"/>
                <w:szCs w:val="20"/>
                <w:lang w:val="en-GB"/>
              </w:rPr>
              <w:t xml:space="preserve">: Frame structure#2 (XXXXU), where X denotes a SBFD slot. In time domain, SBFD UL </w:t>
            </w:r>
            <w:proofErr w:type="spellStart"/>
            <w:r w:rsidRPr="00052C79">
              <w:rPr>
                <w:rFonts w:ascii="Arial" w:eastAsia="Times New Roman" w:hAnsi="Arial" w:cs="Arial"/>
                <w:color w:val="13171F"/>
                <w:kern w:val="24"/>
                <w:sz w:val="20"/>
                <w:szCs w:val="20"/>
                <w:lang w:val="en-GB"/>
              </w:rPr>
              <w:t>subband</w:t>
            </w:r>
            <w:proofErr w:type="spellEnd"/>
            <w:r w:rsidRPr="00052C79">
              <w:rPr>
                <w:rFonts w:ascii="Arial" w:eastAsia="Times New Roman" w:hAnsi="Arial" w:cs="Arial"/>
                <w:color w:val="13171F"/>
                <w:kern w:val="24"/>
                <w:sz w:val="20"/>
                <w:szCs w:val="20"/>
                <w:lang w:val="en-GB"/>
              </w:rPr>
              <w:t xml:space="preserve"> spans all the symbols in a SBFD slot. In frequency domain, SBFD UL </w:t>
            </w:r>
            <w:proofErr w:type="spellStart"/>
            <w:r w:rsidRPr="00052C79">
              <w:rPr>
                <w:rFonts w:ascii="Arial" w:eastAsia="Times New Roman" w:hAnsi="Arial" w:cs="Arial"/>
                <w:color w:val="13171F"/>
                <w:kern w:val="24"/>
                <w:sz w:val="20"/>
                <w:szCs w:val="20"/>
                <w:lang w:val="en-GB"/>
              </w:rPr>
              <w:t>subband</w:t>
            </w:r>
            <w:proofErr w:type="spellEnd"/>
            <w:r w:rsidRPr="00052C79">
              <w:rPr>
                <w:rFonts w:ascii="Arial" w:eastAsia="Times New Roman" w:hAnsi="Arial" w:cs="Arial"/>
                <w:color w:val="13171F"/>
                <w:kern w:val="24"/>
                <w:sz w:val="20"/>
                <w:szCs w:val="20"/>
                <w:lang w:val="en-GB"/>
              </w:rPr>
              <w:t xml:space="preserve"> is about [20%] of the channel bandwidth.</w:t>
            </w:r>
          </w:p>
          <w:p w14:paraId="2933C74C" w14:textId="77777777" w:rsidR="0020720C" w:rsidRPr="00052C79" w:rsidRDefault="0020720C" w:rsidP="00052C79">
            <w:pPr>
              <w:contextualSpacing/>
              <w:rPr>
                <w:rFonts w:ascii="Arial" w:eastAsia="Times New Roman" w:hAnsi="Arial" w:cs="Arial"/>
                <w:color w:val="13171F"/>
                <w:kern w:val="24"/>
                <w:sz w:val="20"/>
                <w:szCs w:val="20"/>
                <w:lang w:val="en-GB"/>
              </w:rPr>
            </w:pPr>
            <w:r w:rsidRPr="00052C79">
              <w:rPr>
                <w:rFonts w:ascii="Arial" w:eastAsia="Times New Roman" w:hAnsi="Arial" w:cs="Arial"/>
                <w:b/>
                <w:bCs/>
                <w:color w:val="13171F"/>
                <w:kern w:val="24"/>
                <w:sz w:val="20"/>
                <w:szCs w:val="20"/>
                <w:u w:val="single"/>
                <w:lang w:val="en-GB"/>
              </w:rPr>
              <w:t xml:space="preserve">SBFD </w:t>
            </w:r>
            <w:proofErr w:type="spellStart"/>
            <w:r w:rsidRPr="00052C79">
              <w:rPr>
                <w:rFonts w:ascii="Arial" w:eastAsia="Times New Roman" w:hAnsi="Arial" w:cs="Arial"/>
                <w:b/>
                <w:bCs/>
                <w:color w:val="13171F"/>
                <w:kern w:val="24"/>
                <w:sz w:val="20"/>
                <w:szCs w:val="20"/>
                <w:u w:val="single"/>
                <w:lang w:val="en-GB"/>
              </w:rPr>
              <w:t>Subband</w:t>
            </w:r>
            <w:proofErr w:type="spellEnd"/>
            <w:r w:rsidRPr="00052C79">
              <w:rPr>
                <w:rFonts w:ascii="Arial" w:eastAsia="Times New Roman" w:hAnsi="Arial" w:cs="Arial"/>
                <w:b/>
                <w:bCs/>
                <w:color w:val="13171F"/>
                <w:kern w:val="24"/>
                <w:sz w:val="20"/>
                <w:szCs w:val="20"/>
                <w:u w:val="single"/>
                <w:lang w:val="en-GB"/>
              </w:rPr>
              <w:t xml:space="preserve"> configuration#1 with {DUD} pattern</w:t>
            </w:r>
            <w:r w:rsidRPr="00052C79">
              <w:rPr>
                <w:rFonts w:ascii="Arial" w:eastAsia="Times New Roman" w:hAnsi="Arial" w:cs="Arial"/>
                <w:color w:val="13171F"/>
                <w:kern w:val="24"/>
                <w:sz w:val="20"/>
                <w:szCs w:val="20"/>
                <w:lang w:val="en-GB"/>
              </w:rPr>
              <w:t xml:space="preserve">, one SBFD slot consists of one UL </w:t>
            </w:r>
            <w:proofErr w:type="spellStart"/>
            <w:r w:rsidRPr="00052C79">
              <w:rPr>
                <w:rFonts w:ascii="Arial" w:eastAsia="Times New Roman" w:hAnsi="Arial" w:cs="Arial"/>
                <w:color w:val="13171F"/>
                <w:kern w:val="24"/>
                <w:sz w:val="20"/>
                <w:szCs w:val="20"/>
                <w:lang w:val="en-GB"/>
              </w:rPr>
              <w:t>subband</w:t>
            </w:r>
            <w:proofErr w:type="spellEnd"/>
            <w:r w:rsidRPr="00052C79">
              <w:rPr>
                <w:rFonts w:ascii="Arial" w:eastAsia="Times New Roman" w:hAnsi="Arial" w:cs="Arial"/>
                <w:color w:val="13171F"/>
                <w:kern w:val="24"/>
                <w:sz w:val="20"/>
                <w:szCs w:val="20"/>
                <w:lang w:val="en-GB"/>
              </w:rPr>
              <w:t xml:space="preserve"> at the </w:t>
            </w:r>
            <w:proofErr w:type="spellStart"/>
            <w:r w:rsidRPr="00052C79">
              <w:rPr>
                <w:rFonts w:ascii="Arial" w:eastAsia="Times New Roman" w:hAnsi="Arial" w:cs="Arial"/>
                <w:color w:val="13171F"/>
                <w:kern w:val="24"/>
                <w:sz w:val="20"/>
                <w:szCs w:val="20"/>
                <w:lang w:val="en-GB"/>
              </w:rPr>
              <w:t>center</w:t>
            </w:r>
            <w:proofErr w:type="spellEnd"/>
            <w:r w:rsidRPr="00052C79">
              <w:rPr>
                <w:rFonts w:ascii="Arial" w:eastAsia="Times New Roman" w:hAnsi="Arial" w:cs="Arial"/>
                <w:color w:val="13171F"/>
                <w:kern w:val="24"/>
                <w:sz w:val="20"/>
                <w:szCs w:val="20"/>
                <w:lang w:val="en-GB"/>
              </w:rPr>
              <w:t xml:space="preserve"> of the channel bandwidth and two DL </w:t>
            </w:r>
            <w:proofErr w:type="spellStart"/>
            <w:r w:rsidRPr="00052C79">
              <w:rPr>
                <w:rFonts w:ascii="Arial" w:eastAsia="Times New Roman" w:hAnsi="Arial" w:cs="Arial"/>
                <w:color w:val="13171F"/>
                <w:kern w:val="24"/>
                <w:sz w:val="20"/>
                <w:szCs w:val="20"/>
                <w:lang w:val="en-GB"/>
              </w:rPr>
              <w:t>subbands</w:t>
            </w:r>
            <w:proofErr w:type="spellEnd"/>
            <w:r w:rsidRPr="00052C79">
              <w:rPr>
                <w:rFonts w:ascii="Arial" w:eastAsia="Times New Roman" w:hAnsi="Arial" w:cs="Arial"/>
                <w:color w:val="13171F"/>
                <w:kern w:val="24"/>
                <w:sz w:val="20"/>
                <w:szCs w:val="20"/>
                <w:lang w:val="en-GB"/>
              </w:rPr>
              <w:t xml:space="preserve"> at two sides of the channel bandwidth.</w:t>
            </w:r>
          </w:p>
          <w:p w14:paraId="42716E4C" w14:textId="77777777" w:rsidR="0020720C" w:rsidRPr="00052C79" w:rsidRDefault="0020720C" w:rsidP="00052C79">
            <w:pPr>
              <w:contextualSpacing/>
              <w:rPr>
                <w:rFonts w:ascii="Arial" w:eastAsia="Times New Roman" w:hAnsi="Arial" w:cs="Arial"/>
                <w:color w:val="13171F"/>
                <w:kern w:val="24"/>
                <w:sz w:val="20"/>
                <w:szCs w:val="20"/>
                <w:lang w:val="en-GB"/>
              </w:rPr>
            </w:pPr>
            <w:r w:rsidRPr="00052C79">
              <w:rPr>
                <w:rFonts w:ascii="Arial" w:eastAsia="Times New Roman" w:hAnsi="Arial" w:cs="Arial"/>
                <w:color w:val="13171F"/>
                <w:kern w:val="24"/>
                <w:sz w:val="20"/>
                <w:szCs w:val="20"/>
                <w:lang w:val="en-GB"/>
              </w:rPr>
              <w:t>All cells use the same SBFD slot configuration</w:t>
            </w:r>
          </w:p>
        </w:tc>
      </w:tr>
      <w:tr w:rsidR="0020720C" w:rsidRPr="00BF7A14" w14:paraId="13855DCF" w14:textId="77777777" w:rsidTr="00052C79">
        <w:trPr>
          <w:trHeight w:val="20"/>
          <w:jc w:val="center"/>
        </w:trPr>
        <w:tc>
          <w:tcPr>
            <w:tcW w:w="1885" w:type="dxa"/>
          </w:tcPr>
          <w:p w14:paraId="09843A54"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BS noise figure</w:t>
            </w:r>
          </w:p>
        </w:tc>
        <w:tc>
          <w:tcPr>
            <w:tcW w:w="6972" w:type="dxa"/>
          </w:tcPr>
          <w:p w14:paraId="30BE6715"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5 dB</w:t>
            </w:r>
          </w:p>
        </w:tc>
      </w:tr>
      <w:tr w:rsidR="0020720C" w:rsidRPr="00BF7A14" w14:paraId="267D1DAE" w14:textId="77777777" w:rsidTr="00052C79">
        <w:trPr>
          <w:trHeight w:val="20"/>
          <w:jc w:val="center"/>
        </w:trPr>
        <w:tc>
          <w:tcPr>
            <w:tcW w:w="1885" w:type="dxa"/>
          </w:tcPr>
          <w:p w14:paraId="7E6C851E"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UE noise figure</w:t>
            </w:r>
          </w:p>
        </w:tc>
        <w:tc>
          <w:tcPr>
            <w:tcW w:w="6972" w:type="dxa"/>
          </w:tcPr>
          <w:p w14:paraId="243BD593"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9 dB</w:t>
            </w:r>
          </w:p>
        </w:tc>
      </w:tr>
      <w:tr w:rsidR="0020720C" w:rsidRPr="00BF7A14" w14:paraId="2A0113DD" w14:textId="77777777" w:rsidTr="00052C79">
        <w:trPr>
          <w:trHeight w:val="20"/>
          <w:jc w:val="center"/>
        </w:trPr>
        <w:tc>
          <w:tcPr>
            <w:tcW w:w="1885" w:type="dxa"/>
          </w:tcPr>
          <w:p w14:paraId="28E8554F"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 xml:space="preserve">BS receiver </w:t>
            </w:r>
          </w:p>
        </w:tc>
        <w:tc>
          <w:tcPr>
            <w:tcW w:w="6972" w:type="dxa"/>
          </w:tcPr>
          <w:p w14:paraId="741D7AE8"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MMSE-IRC</w:t>
            </w:r>
          </w:p>
        </w:tc>
      </w:tr>
      <w:tr w:rsidR="0020720C" w:rsidRPr="00BF7A14" w14:paraId="668894EC" w14:textId="77777777" w:rsidTr="00052C79">
        <w:trPr>
          <w:trHeight w:val="20"/>
          <w:jc w:val="center"/>
        </w:trPr>
        <w:tc>
          <w:tcPr>
            <w:tcW w:w="1885" w:type="dxa"/>
          </w:tcPr>
          <w:p w14:paraId="0663C940"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UE receiver</w:t>
            </w:r>
          </w:p>
        </w:tc>
        <w:tc>
          <w:tcPr>
            <w:tcW w:w="6972" w:type="dxa"/>
          </w:tcPr>
          <w:p w14:paraId="3D2C460F"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MMSE-IRC</w:t>
            </w:r>
          </w:p>
        </w:tc>
      </w:tr>
      <w:tr w:rsidR="0020720C" w:rsidRPr="00F25D65" w14:paraId="78D2A56A" w14:textId="77777777" w:rsidTr="00052C79">
        <w:trPr>
          <w:trHeight w:val="20"/>
          <w:jc w:val="center"/>
        </w:trPr>
        <w:tc>
          <w:tcPr>
            <w:tcW w:w="1885" w:type="dxa"/>
          </w:tcPr>
          <w:p w14:paraId="20C61C05"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UE antenna configuration</w:t>
            </w:r>
          </w:p>
        </w:tc>
        <w:tc>
          <w:tcPr>
            <w:tcW w:w="6972" w:type="dxa"/>
          </w:tcPr>
          <w:p w14:paraId="6B2DB013" w14:textId="77777777" w:rsidR="0020720C" w:rsidRPr="00052C79" w:rsidRDefault="0020720C" w:rsidP="00052C79">
            <w:pPr>
              <w:contextualSpacing/>
              <w:rPr>
                <w:rFonts w:ascii="Arial" w:eastAsia="Times New Roman" w:hAnsi="Arial" w:cs="Arial"/>
                <w:color w:val="13171F"/>
                <w:kern w:val="24"/>
                <w:sz w:val="20"/>
                <w:szCs w:val="20"/>
                <w:lang w:val="fr-FR"/>
              </w:rPr>
            </w:pPr>
            <w:r w:rsidRPr="00052C79">
              <w:rPr>
                <w:rFonts w:ascii="Arial" w:eastAsia="Times New Roman" w:hAnsi="Arial" w:cs="Arial"/>
                <w:color w:val="13171F"/>
                <w:kern w:val="24"/>
                <w:sz w:val="20"/>
                <w:szCs w:val="20"/>
              </w:rPr>
              <w:t>(</w:t>
            </w:r>
            <w:proofErr w:type="spellStart"/>
            <w:proofErr w:type="gramStart"/>
            <w:r w:rsidRPr="00052C79">
              <w:rPr>
                <w:rFonts w:ascii="Arial" w:eastAsia="Times New Roman" w:hAnsi="Arial" w:cs="Arial"/>
                <w:color w:val="13171F"/>
                <w:kern w:val="24"/>
                <w:sz w:val="20"/>
                <w:szCs w:val="20"/>
              </w:rPr>
              <w:t>M,N</w:t>
            </w:r>
            <w:proofErr w:type="gramEnd"/>
            <w:r w:rsidRPr="00052C79">
              <w:rPr>
                <w:rFonts w:ascii="Arial" w:eastAsia="Times New Roman" w:hAnsi="Arial" w:cs="Arial"/>
                <w:color w:val="13171F"/>
                <w:kern w:val="24"/>
                <w:sz w:val="20"/>
                <w:szCs w:val="20"/>
              </w:rPr>
              <w:t>,P,Mg,Ng,Mp,Np,dV,dH</w:t>
            </w:r>
            <w:proofErr w:type="spellEnd"/>
            <w:r w:rsidRPr="00052C79">
              <w:rPr>
                <w:rFonts w:ascii="Arial" w:eastAsia="Times New Roman" w:hAnsi="Arial" w:cs="Arial"/>
                <w:color w:val="13171F"/>
                <w:kern w:val="24"/>
                <w:sz w:val="20"/>
                <w:szCs w:val="20"/>
              </w:rPr>
              <w:t xml:space="preserve">) = (1, 2, 2, 1, 1, 1, 2, 0.5, 0.5). </w:t>
            </w:r>
            <w:r w:rsidRPr="00052C79">
              <w:rPr>
                <w:rFonts w:ascii="Arial" w:eastAsia="Times New Roman" w:hAnsi="Arial" w:cs="Arial"/>
                <w:color w:val="13171F"/>
                <w:kern w:val="24"/>
                <w:sz w:val="20"/>
                <w:szCs w:val="20"/>
                <w:lang w:val="fr-FR"/>
              </w:rPr>
              <w:t>4 ports</w:t>
            </w:r>
          </w:p>
          <w:p w14:paraId="52C8B4F3" w14:textId="77777777" w:rsidR="0020720C" w:rsidRPr="00052C79" w:rsidRDefault="0020720C" w:rsidP="00052C79">
            <w:pPr>
              <w:contextualSpacing/>
              <w:rPr>
                <w:rFonts w:ascii="Arial" w:eastAsia="Times New Roman" w:hAnsi="Arial" w:cs="Arial"/>
                <w:color w:val="13171F"/>
                <w:kern w:val="24"/>
                <w:sz w:val="20"/>
                <w:szCs w:val="20"/>
                <w:lang w:val="fr-FR"/>
              </w:rPr>
            </w:pPr>
            <w:r w:rsidRPr="00052C79">
              <w:rPr>
                <w:rFonts w:ascii="Arial" w:eastAsia="Times New Roman" w:hAnsi="Arial" w:cs="Arial"/>
                <w:color w:val="13171F"/>
                <w:kern w:val="24"/>
                <w:sz w:val="20"/>
                <w:szCs w:val="20"/>
                <w:lang w:val="fr-FR"/>
              </w:rPr>
              <w:t xml:space="preserve">4 </w:t>
            </w:r>
            <w:proofErr w:type="spellStart"/>
            <w:r w:rsidRPr="00052C79">
              <w:rPr>
                <w:rFonts w:ascii="Arial" w:eastAsia="Times New Roman" w:hAnsi="Arial" w:cs="Arial"/>
                <w:color w:val="13171F"/>
                <w:kern w:val="24"/>
                <w:sz w:val="20"/>
                <w:szCs w:val="20"/>
                <w:lang w:val="fr-FR"/>
              </w:rPr>
              <w:t>Tx</w:t>
            </w:r>
            <w:proofErr w:type="spellEnd"/>
            <w:r w:rsidRPr="00052C79">
              <w:rPr>
                <w:rFonts w:ascii="Arial" w:eastAsia="Times New Roman" w:hAnsi="Arial" w:cs="Arial"/>
                <w:color w:val="13171F"/>
                <w:kern w:val="24"/>
                <w:sz w:val="20"/>
                <w:szCs w:val="20"/>
                <w:lang w:val="fr-FR"/>
              </w:rPr>
              <w:t xml:space="preserve">, 2 </w:t>
            </w:r>
            <w:proofErr w:type="spellStart"/>
            <w:r w:rsidRPr="00052C79">
              <w:rPr>
                <w:rFonts w:ascii="Arial" w:eastAsia="Times New Roman" w:hAnsi="Arial" w:cs="Arial"/>
                <w:color w:val="13171F"/>
                <w:kern w:val="24"/>
                <w:sz w:val="20"/>
                <w:szCs w:val="20"/>
                <w:lang w:val="fr-FR"/>
              </w:rPr>
              <w:t>Rx</w:t>
            </w:r>
            <w:proofErr w:type="spellEnd"/>
          </w:p>
        </w:tc>
      </w:tr>
      <w:tr w:rsidR="0020720C" w:rsidRPr="00F25D65" w14:paraId="47A66CA1" w14:textId="77777777" w:rsidTr="00052C79">
        <w:trPr>
          <w:trHeight w:val="20"/>
          <w:jc w:val="center"/>
        </w:trPr>
        <w:tc>
          <w:tcPr>
            <w:tcW w:w="1885" w:type="dxa"/>
          </w:tcPr>
          <w:p w14:paraId="4420DD3A"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 xml:space="preserve">Channel estimation </w:t>
            </w:r>
          </w:p>
        </w:tc>
        <w:tc>
          <w:tcPr>
            <w:tcW w:w="6972" w:type="dxa"/>
          </w:tcPr>
          <w:p w14:paraId="3BD3CE84"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Realistic</w:t>
            </w:r>
          </w:p>
        </w:tc>
      </w:tr>
      <w:tr w:rsidR="0020720C" w:rsidRPr="00F25D65" w14:paraId="1EEA7C5B" w14:textId="77777777" w:rsidTr="00052C79">
        <w:trPr>
          <w:trHeight w:val="20"/>
          <w:jc w:val="center"/>
        </w:trPr>
        <w:tc>
          <w:tcPr>
            <w:tcW w:w="1885" w:type="dxa"/>
          </w:tcPr>
          <w:p w14:paraId="56A22BB0"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Transmission scheme</w:t>
            </w:r>
          </w:p>
        </w:tc>
        <w:tc>
          <w:tcPr>
            <w:tcW w:w="6972" w:type="dxa"/>
          </w:tcPr>
          <w:p w14:paraId="2672D88E"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16/32 Tx Type 1 Codebook</w:t>
            </w:r>
          </w:p>
        </w:tc>
      </w:tr>
      <w:tr w:rsidR="0020720C" w:rsidRPr="00F25D65" w14:paraId="49CCD40E" w14:textId="77777777" w:rsidTr="00052C79">
        <w:trPr>
          <w:trHeight w:val="20"/>
          <w:jc w:val="center"/>
        </w:trPr>
        <w:tc>
          <w:tcPr>
            <w:tcW w:w="1885" w:type="dxa"/>
          </w:tcPr>
          <w:p w14:paraId="24B16E73"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 xml:space="preserve">Scheduler </w:t>
            </w:r>
          </w:p>
        </w:tc>
        <w:tc>
          <w:tcPr>
            <w:tcW w:w="6972" w:type="dxa"/>
          </w:tcPr>
          <w:p w14:paraId="45E6FEE1"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SU-MIMO (with PF)</w:t>
            </w:r>
          </w:p>
        </w:tc>
      </w:tr>
      <w:tr w:rsidR="0020720C" w:rsidRPr="00F25D65" w14:paraId="539257F6" w14:textId="77777777" w:rsidTr="00052C79">
        <w:trPr>
          <w:trHeight w:val="20"/>
          <w:jc w:val="center"/>
        </w:trPr>
        <w:tc>
          <w:tcPr>
            <w:tcW w:w="1885" w:type="dxa"/>
          </w:tcPr>
          <w:p w14:paraId="51F00084"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Target BLER</w:t>
            </w:r>
          </w:p>
        </w:tc>
        <w:tc>
          <w:tcPr>
            <w:tcW w:w="6972" w:type="dxa"/>
          </w:tcPr>
          <w:p w14:paraId="7F50A336"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10% first transmission BLER</w:t>
            </w:r>
          </w:p>
        </w:tc>
      </w:tr>
      <w:tr w:rsidR="0020720C" w:rsidRPr="00F25D65" w14:paraId="15577855" w14:textId="77777777" w:rsidTr="00052C79">
        <w:trPr>
          <w:trHeight w:val="20"/>
          <w:jc w:val="center"/>
        </w:trPr>
        <w:tc>
          <w:tcPr>
            <w:tcW w:w="1885" w:type="dxa"/>
          </w:tcPr>
          <w:p w14:paraId="30455042"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HARQ/repetition</w:t>
            </w:r>
          </w:p>
        </w:tc>
        <w:tc>
          <w:tcPr>
            <w:tcW w:w="6972" w:type="dxa"/>
          </w:tcPr>
          <w:p w14:paraId="6E24D049"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Times New Roman" w:hAnsi="Arial" w:cs="Arial"/>
                <w:color w:val="13171F"/>
                <w:kern w:val="24"/>
                <w:sz w:val="20"/>
                <w:szCs w:val="20"/>
              </w:rPr>
              <w:t>3 HARQ retransmission</w:t>
            </w:r>
          </w:p>
        </w:tc>
      </w:tr>
      <w:tr w:rsidR="0020720C" w:rsidRPr="00912A87" w14:paraId="5ED19A65" w14:textId="77777777" w:rsidTr="00052C79">
        <w:trPr>
          <w:trHeight w:val="20"/>
          <w:jc w:val="center"/>
        </w:trPr>
        <w:tc>
          <w:tcPr>
            <w:tcW w:w="1885" w:type="dxa"/>
            <w:vAlign w:val="center"/>
          </w:tcPr>
          <w:p w14:paraId="57B01970"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Metric</w:t>
            </w:r>
          </w:p>
        </w:tc>
        <w:tc>
          <w:tcPr>
            <w:tcW w:w="6972" w:type="dxa"/>
            <w:vAlign w:val="center"/>
          </w:tcPr>
          <w:p w14:paraId="19CCBF3F" w14:textId="77777777" w:rsidR="0020720C" w:rsidRPr="00052C79" w:rsidRDefault="0020720C" w:rsidP="00052C79">
            <w:pPr>
              <w:spacing w:line="240" w:lineRule="atLeast"/>
              <w:contextualSpacing/>
              <w:rPr>
                <w:rFonts w:ascii="Arial" w:eastAsia="Times New Roman" w:hAnsi="Arial" w:cs="Arial"/>
                <w:color w:val="13171F"/>
                <w:kern w:val="24"/>
                <w:sz w:val="20"/>
                <w:szCs w:val="20"/>
              </w:rPr>
            </w:pPr>
            <w:r w:rsidRPr="00052C79">
              <w:rPr>
                <w:rFonts w:ascii="Arial" w:hAnsi="Arial" w:cs="Arial"/>
                <w:sz w:val="20"/>
                <w:szCs w:val="20"/>
                <w:lang w:val="en-GB" w:eastAsia="zh-CN"/>
              </w:rPr>
              <w:t xml:space="preserve">DL/UL User Perceived Throughput </w:t>
            </w:r>
          </w:p>
        </w:tc>
      </w:tr>
      <w:tr w:rsidR="0020720C" w:rsidRPr="00F22F69" w14:paraId="3A2C778F" w14:textId="77777777" w:rsidTr="00052C79">
        <w:trPr>
          <w:trHeight w:val="20"/>
          <w:jc w:val="center"/>
        </w:trPr>
        <w:tc>
          <w:tcPr>
            <w:tcW w:w="1885" w:type="dxa"/>
            <w:vAlign w:val="center"/>
          </w:tcPr>
          <w:p w14:paraId="2A1CEB9C" w14:textId="77777777" w:rsidR="0020720C" w:rsidRPr="00052C79" w:rsidRDefault="0020720C" w:rsidP="00052C79">
            <w:pPr>
              <w:spacing w:line="240" w:lineRule="atLeast"/>
              <w:contextualSpacing/>
              <w:rPr>
                <w:rFonts w:ascii="Arial" w:hAnsi="Arial" w:cs="Arial"/>
                <w:sz w:val="20"/>
                <w:szCs w:val="20"/>
                <w:lang w:val="en-GB" w:eastAsia="zh-CN"/>
              </w:rPr>
            </w:pPr>
            <w:r w:rsidRPr="00052C79">
              <w:rPr>
                <w:rFonts w:ascii="Arial" w:hAnsi="Arial" w:cs="Arial"/>
                <w:sz w:val="20"/>
                <w:szCs w:val="20"/>
                <w:lang w:val="en-GB" w:eastAsia="zh-CN"/>
              </w:rPr>
              <w:t>Traffic model</w:t>
            </w:r>
          </w:p>
        </w:tc>
        <w:tc>
          <w:tcPr>
            <w:tcW w:w="6972" w:type="dxa"/>
            <w:vAlign w:val="center"/>
          </w:tcPr>
          <w:p w14:paraId="32878E1F" w14:textId="77777777" w:rsidR="0020720C" w:rsidRPr="00052C79" w:rsidRDefault="0020720C" w:rsidP="00052C79">
            <w:pPr>
              <w:contextualSpacing/>
              <w:rPr>
                <w:rFonts w:ascii="Arial" w:eastAsia="Times New Roman" w:hAnsi="Arial" w:cs="Arial"/>
                <w:color w:val="13171F"/>
                <w:kern w:val="24"/>
                <w:sz w:val="20"/>
                <w:szCs w:val="20"/>
              </w:rPr>
            </w:pPr>
            <w:r w:rsidRPr="00052C79">
              <w:rPr>
                <w:rFonts w:ascii="Arial" w:eastAsia="Batang" w:hAnsi="Arial" w:cs="Arial"/>
                <w:iCs/>
                <w:sz w:val="20"/>
                <w:szCs w:val="20"/>
                <w:lang w:val="en-GB"/>
              </w:rPr>
              <w:t>FTP3 (0.5MB as packet size) for</w:t>
            </w:r>
            <w:r w:rsidRPr="00052C79">
              <w:rPr>
                <w:rFonts w:ascii="Arial" w:eastAsia="Times New Roman" w:hAnsi="Arial" w:cs="Arial"/>
                <w:color w:val="13171F"/>
                <w:kern w:val="24"/>
                <w:sz w:val="20"/>
                <w:szCs w:val="20"/>
              </w:rPr>
              <w:t xml:space="preserve"> DL/UL</w:t>
            </w:r>
          </w:p>
          <w:p w14:paraId="15641BEC" w14:textId="77777777" w:rsidR="0020720C" w:rsidRPr="00052C79" w:rsidRDefault="0020720C" w:rsidP="00052C79">
            <w:pPr>
              <w:contextualSpacing/>
              <w:rPr>
                <w:rFonts w:ascii="Arial" w:hAnsi="Arial" w:cs="Arial"/>
                <w:sz w:val="20"/>
                <w:szCs w:val="20"/>
              </w:rPr>
            </w:pPr>
            <w:r w:rsidRPr="00052C79">
              <w:rPr>
                <w:rFonts w:ascii="Arial" w:hAnsi="Arial" w:cs="Arial"/>
                <w:sz w:val="20"/>
                <w:szCs w:val="20"/>
              </w:rPr>
              <w:t xml:space="preserve">Traffic: </w:t>
            </w:r>
            <m:oMath>
              <m:sSub>
                <m:sSubPr>
                  <m:ctrlPr>
                    <w:rPr>
                      <w:rFonts w:ascii="Cambria Math" w:hAnsi="Cambria Math" w:cs="Arial"/>
                      <w:i/>
                      <w:sz w:val="20"/>
                      <w:szCs w:val="20"/>
                    </w:rPr>
                  </m:ctrlPr>
                </m:sSubPr>
                <m:e>
                  <m:r>
                    <w:rPr>
                      <w:rFonts w:ascii="Cambria Math" w:hAnsi="Cambria Math" w:cs="Arial"/>
                      <w:sz w:val="20"/>
                      <w:szCs w:val="20"/>
                    </w:rPr>
                    <m:t>λ</m:t>
                  </m:r>
                </m:e>
                <m:sub>
                  <m:r>
                    <w:rPr>
                      <w:rFonts w:ascii="Cambria Math" w:hAnsi="Cambria Math" w:cs="Arial"/>
                      <w:sz w:val="20"/>
                      <w:szCs w:val="20"/>
                    </w:rPr>
                    <m:t>d</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λ</m:t>
                  </m:r>
                </m:e>
                <m:sub>
                  <m:r>
                    <w:rPr>
                      <w:rFonts w:ascii="Cambria Math" w:hAnsi="Cambria Math" w:cs="Arial"/>
                      <w:sz w:val="20"/>
                      <w:szCs w:val="20"/>
                    </w:rPr>
                    <m:t>u</m:t>
                  </m:r>
                </m:sub>
              </m:sSub>
            </m:oMath>
            <w:r w:rsidRPr="00052C79">
              <w:rPr>
                <w:rFonts w:ascii="Arial" w:hAnsi="Arial" w:cs="Arial"/>
                <w:sz w:val="20"/>
                <w:szCs w:val="20"/>
              </w:rPr>
              <w:t xml:space="preserve"> are number of packet arrivals per </w:t>
            </w:r>
            <w:proofErr w:type="gramStart"/>
            <w:r w:rsidRPr="00052C79">
              <w:rPr>
                <w:rFonts w:ascii="Arial" w:hAnsi="Arial" w:cs="Arial"/>
                <w:sz w:val="20"/>
                <w:szCs w:val="20"/>
              </w:rPr>
              <w:t>UE  (</w:t>
            </w:r>
            <w:proofErr w:type="gramEnd"/>
            <w:r w:rsidRPr="00052C79">
              <w:rPr>
                <w:rFonts w:ascii="Arial" w:hAnsi="Arial" w:cs="Arial"/>
                <w:sz w:val="20"/>
                <w:szCs w:val="20"/>
              </w:rPr>
              <w:t>each packet is 0.5MB)</w:t>
            </w:r>
          </w:p>
          <w:p w14:paraId="3C8FEC59" w14:textId="77777777" w:rsidR="0020720C" w:rsidRPr="00052C79" w:rsidRDefault="0020720C" w:rsidP="00052C79">
            <w:pPr>
              <w:contextualSpacing/>
              <w:rPr>
                <w:rFonts w:ascii="Arial" w:eastAsia="Times New Roman" w:hAnsi="Arial" w:cs="Arial"/>
                <w:color w:val="13171F"/>
                <w:kern w:val="24"/>
                <w:sz w:val="20"/>
                <w:szCs w:val="20"/>
              </w:rPr>
            </w:pPr>
            <w:proofErr w:type="gramStart"/>
            <w:r w:rsidRPr="00052C79">
              <w:rPr>
                <w:rFonts w:ascii="Arial" w:hAnsi="Arial" w:cs="Arial"/>
                <w:sz w:val="20"/>
                <w:szCs w:val="20"/>
              </w:rPr>
              <w:t>DL:UL</w:t>
            </w:r>
            <w:proofErr w:type="gramEnd"/>
            <w:r w:rsidRPr="00052C79">
              <w:rPr>
                <w:rFonts w:ascii="Arial" w:hAnsi="Arial" w:cs="Arial"/>
                <w:sz w:val="20"/>
                <w:szCs w:val="20"/>
              </w:rPr>
              <w:t xml:space="preserve"> traffic ratio 1:1 and 2:1 are considered</w:t>
            </w:r>
          </w:p>
          <w:p w14:paraId="786AF456" w14:textId="77777777" w:rsidR="0020720C" w:rsidRPr="00052C79" w:rsidRDefault="0020720C" w:rsidP="00052C79">
            <w:pPr>
              <w:contextualSpacing/>
              <w:rPr>
                <w:rFonts w:ascii="Arial" w:eastAsia="Times New Roman" w:hAnsi="Arial" w:cs="Arial"/>
                <w:color w:val="13171F"/>
                <w:kern w:val="24"/>
                <w:sz w:val="20"/>
                <w:szCs w:val="20"/>
              </w:rPr>
            </w:pPr>
          </w:p>
        </w:tc>
      </w:tr>
    </w:tbl>
    <w:p w14:paraId="16780E89" w14:textId="104B3F71" w:rsidR="00E035E9" w:rsidRDefault="00E035E9" w:rsidP="00FC74C8">
      <w:pPr>
        <w:spacing w:after="0" w:line="240" w:lineRule="auto"/>
        <w:jc w:val="both"/>
        <w:rPr>
          <w:rFonts w:ascii="Arial" w:hAnsi="Arial" w:cs="Arial"/>
        </w:rPr>
      </w:pPr>
    </w:p>
    <w:p w14:paraId="1EBE53EF" w14:textId="7C9774EF" w:rsidR="0020720C" w:rsidRDefault="0020720C" w:rsidP="0020720C">
      <w:pPr>
        <w:spacing w:after="120"/>
        <w:jc w:val="both"/>
        <w:rPr>
          <w:rFonts w:asciiTheme="minorBidi" w:hAnsiTheme="minorBidi"/>
          <w:lang w:val="en-GB"/>
        </w:rPr>
      </w:pPr>
      <w:r>
        <w:rPr>
          <w:rFonts w:asciiTheme="minorBidi" w:hAnsiTheme="minorBidi"/>
          <w:lang w:val="en-GB"/>
        </w:rPr>
        <w:t>One of our main observations for this SLS is a degraded downlink performance for SBFD in exchange for overall uplink performance improvements. For the applied simulation setup, l</w:t>
      </w:r>
      <w:r w:rsidRPr="0020720C">
        <w:rPr>
          <w:rFonts w:asciiTheme="minorBidi" w:hAnsiTheme="minorBidi"/>
          <w:lang w:val="en-GB"/>
        </w:rPr>
        <w:t>egacy TDD offers four (full bandwidth) slots out of every five for downlink transmissions, while SBFD provides the same number slots, however only 80% of the bandwidth for each of these is available for downlink transmissions.</w:t>
      </w:r>
      <w:r w:rsidR="004B526A">
        <w:rPr>
          <w:rFonts w:asciiTheme="minorBidi" w:hAnsiTheme="minorBidi"/>
          <w:lang w:val="en-GB"/>
        </w:rPr>
        <w:t xml:space="preserve"> O</w:t>
      </w:r>
      <w:r w:rsidRPr="0020720C">
        <w:rPr>
          <w:rFonts w:asciiTheme="minorBidi" w:hAnsiTheme="minorBidi"/>
          <w:lang w:val="en-GB"/>
        </w:rPr>
        <w:t xml:space="preserve">ne </w:t>
      </w:r>
      <w:r w:rsidRPr="0020720C">
        <w:rPr>
          <w:rFonts w:asciiTheme="minorBidi" w:hAnsiTheme="minorBidi"/>
          <w:lang w:val="en-GB"/>
        </w:rPr>
        <w:lastRenderedPageBreak/>
        <w:t xml:space="preserve">of main reasons on </w:t>
      </w:r>
      <w:r w:rsidR="004B526A">
        <w:rPr>
          <w:rFonts w:asciiTheme="minorBidi" w:hAnsiTheme="minorBidi"/>
          <w:lang w:val="en-GB"/>
        </w:rPr>
        <w:t xml:space="preserve">the degraded performance </w:t>
      </w:r>
      <w:r w:rsidRPr="0020720C">
        <w:rPr>
          <w:rFonts w:asciiTheme="minorBidi" w:hAnsiTheme="minorBidi"/>
          <w:lang w:val="en-GB"/>
        </w:rPr>
        <w:t xml:space="preserve">in downlink is because of the applied static/fixed </w:t>
      </w:r>
      <w:proofErr w:type="spellStart"/>
      <w:r w:rsidRPr="0020720C">
        <w:rPr>
          <w:rFonts w:asciiTheme="minorBidi" w:hAnsiTheme="minorBidi"/>
          <w:lang w:val="en-GB"/>
        </w:rPr>
        <w:t>subband</w:t>
      </w:r>
      <w:proofErr w:type="spellEnd"/>
      <w:r w:rsidRPr="0020720C">
        <w:rPr>
          <w:rFonts w:asciiTheme="minorBidi" w:hAnsiTheme="minorBidi"/>
          <w:lang w:val="en-GB"/>
        </w:rPr>
        <w:t xml:space="preserve"> partitioning, as [DUD] = [40 20 40] RB split all the time, which is not versatile in coping with varying traffic/channel conditions. Therefore, </w:t>
      </w:r>
      <w:r w:rsidR="004B526A">
        <w:rPr>
          <w:rFonts w:asciiTheme="minorBidi" w:hAnsiTheme="minorBidi"/>
          <w:lang w:val="en-GB"/>
        </w:rPr>
        <w:t xml:space="preserve">we suggest considering for SBFD performance analysis with </w:t>
      </w:r>
      <w:r w:rsidRPr="0020720C">
        <w:rPr>
          <w:rFonts w:asciiTheme="minorBidi" w:hAnsiTheme="minorBidi"/>
          <w:lang w:val="en-GB"/>
        </w:rPr>
        <w:t>dynamic indication</w:t>
      </w:r>
      <w:r w:rsidR="004B526A">
        <w:rPr>
          <w:rFonts w:asciiTheme="minorBidi" w:hAnsiTheme="minorBidi"/>
          <w:lang w:val="en-GB"/>
        </w:rPr>
        <w:t xml:space="preserve"> schemes</w:t>
      </w:r>
      <w:r w:rsidRPr="0020720C">
        <w:rPr>
          <w:rFonts w:asciiTheme="minorBidi" w:hAnsiTheme="minorBidi"/>
          <w:lang w:val="en-GB"/>
        </w:rPr>
        <w:t xml:space="preserve"> of flexible </w:t>
      </w:r>
      <w:proofErr w:type="spellStart"/>
      <w:r w:rsidRPr="0020720C">
        <w:rPr>
          <w:rFonts w:asciiTheme="minorBidi" w:hAnsiTheme="minorBidi"/>
          <w:lang w:val="en-GB"/>
        </w:rPr>
        <w:t>subband</w:t>
      </w:r>
      <w:proofErr w:type="spellEnd"/>
      <w:r w:rsidRPr="0020720C">
        <w:rPr>
          <w:rFonts w:asciiTheme="minorBidi" w:hAnsiTheme="minorBidi"/>
          <w:lang w:val="en-GB"/>
        </w:rPr>
        <w:t xml:space="preserve"> partitioning, e.g., [DUD] = [A B C] RB split for which values of A, B, and C can be flexibly selected by </w:t>
      </w:r>
      <w:proofErr w:type="spellStart"/>
      <w:r w:rsidRPr="0020720C">
        <w:rPr>
          <w:rFonts w:asciiTheme="minorBidi" w:hAnsiTheme="minorBidi"/>
          <w:lang w:val="en-GB"/>
        </w:rPr>
        <w:t>gNB</w:t>
      </w:r>
      <w:proofErr w:type="spellEnd"/>
      <w:r w:rsidRPr="0020720C">
        <w:rPr>
          <w:rFonts w:asciiTheme="minorBidi" w:hAnsiTheme="minorBidi"/>
          <w:lang w:val="en-GB"/>
        </w:rPr>
        <w:t xml:space="preserve"> and informed to UE dynamically, as discussed in</w:t>
      </w:r>
      <w:r w:rsidR="004B526A">
        <w:rPr>
          <w:rFonts w:asciiTheme="minorBidi" w:hAnsiTheme="minorBidi"/>
          <w:lang w:val="en-GB"/>
        </w:rPr>
        <w:t xml:space="preserve"> [4]</w:t>
      </w:r>
      <w:r w:rsidRPr="0020720C">
        <w:rPr>
          <w:rFonts w:asciiTheme="minorBidi" w:hAnsiTheme="minorBidi"/>
          <w:lang w:val="en-GB"/>
        </w:rPr>
        <w:t>.</w:t>
      </w:r>
      <w:r>
        <w:rPr>
          <w:rFonts w:asciiTheme="minorBidi" w:hAnsiTheme="minorBidi"/>
          <w:lang w:val="en-GB"/>
        </w:rPr>
        <w:t xml:space="preserve"> </w:t>
      </w:r>
    </w:p>
    <w:p w14:paraId="2AF2A25F" w14:textId="6C21174A" w:rsidR="004B526A" w:rsidRDefault="004B526A" w:rsidP="004B526A">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3. </w:t>
      </w:r>
      <w:r>
        <w:rPr>
          <w:rFonts w:asciiTheme="minorBidi" w:hAnsiTheme="minorBidi"/>
          <w:i/>
          <w:iCs/>
          <w:lang w:val="en-GB"/>
        </w:rPr>
        <w:t xml:space="preserve">Restricting DL </w:t>
      </w:r>
      <w:proofErr w:type="spellStart"/>
      <w:r>
        <w:rPr>
          <w:rFonts w:asciiTheme="minorBidi" w:hAnsiTheme="minorBidi"/>
          <w:i/>
          <w:iCs/>
          <w:lang w:val="en-GB"/>
        </w:rPr>
        <w:t>subband</w:t>
      </w:r>
      <w:proofErr w:type="spellEnd"/>
      <w:r>
        <w:rPr>
          <w:rFonts w:asciiTheme="minorBidi" w:hAnsiTheme="minorBidi"/>
          <w:i/>
          <w:iCs/>
          <w:lang w:val="en-GB"/>
        </w:rPr>
        <w:t xml:space="preserve"> transmissions on slots that correspond to UL slots in legacy TDD can improve uplink performance but negatively impacts downlink performance. </w:t>
      </w:r>
    </w:p>
    <w:p w14:paraId="394BD766" w14:textId="44948D58" w:rsidR="004B526A" w:rsidRDefault="004B526A" w:rsidP="004B526A">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4. </w:t>
      </w:r>
      <w:r>
        <w:rPr>
          <w:rFonts w:asciiTheme="minorBidi" w:hAnsiTheme="minorBidi"/>
          <w:i/>
          <w:iCs/>
          <w:lang w:val="en-GB"/>
        </w:rPr>
        <w:t xml:space="preserve">The </w:t>
      </w:r>
      <w:r w:rsidRPr="00B54D77">
        <w:rPr>
          <w:rFonts w:asciiTheme="minorBidi" w:hAnsiTheme="minorBidi"/>
          <w:i/>
          <w:iCs/>
          <w:lang w:val="en-GB"/>
        </w:rPr>
        <w:t xml:space="preserve">static/fixed </w:t>
      </w:r>
      <w:proofErr w:type="spellStart"/>
      <w:r w:rsidRPr="00B54D77">
        <w:rPr>
          <w:rFonts w:asciiTheme="minorBidi" w:hAnsiTheme="minorBidi"/>
          <w:i/>
          <w:iCs/>
          <w:lang w:val="en-GB"/>
        </w:rPr>
        <w:t>subband</w:t>
      </w:r>
      <w:proofErr w:type="spellEnd"/>
      <w:r w:rsidRPr="00B54D77">
        <w:rPr>
          <w:rFonts w:asciiTheme="minorBidi" w:hAnsiTheme="minorBidi"/>
          <w:i/>
          <w:iCs/>
          <w:lang w:val="en-GB"/>
        </w:rPr>
        <w:t xml:space="preserve"> partitioning, </w:t>
      </w:r>
      <w:r>
        <w:rPr>
          <w:rFonts w:asciiTheme="minorBidi" w:hAnsiTheme="minorBidi"/>
          <w:i/>
          <w:iCs/>
          <w:lang w:val="en-GB"/>
        </w:rPr>
        <w:t>e.g.,</w:t>
      </w:r>
      <w:r w:rsidRPr="00B54D77">
        <w:rPr>
          <w:rFonts w:asciiTheme="minorBidi" w:hAnsiTheme="minorBidi"/>
          <w:i/>
          <w:iCs/>
          <w:lang w:val="en-GB"/>
        </w:rPr>
        <w:t xml:space="preserve"> [DUD] = [40 20 40] RB split all the time,</w:t>
      </w:r>
      <w:r>
        <w:rPr>
          <w:rFonts w:asciiTheme="minorBidi" w:hAnsiTheme="minorBidi"/>
          <w:i/>
          <w:iCs/>
          <w:lang w:val="en-GB"/>
        </w:rPr>
        <w:t xml:space="preserve"> results in worse performance for SBFD compared with legacy TDD in downlink, which </w:t>
      </w:r>
      <w:r w:rsidR="00DB4620">
        <w:rPr>
          <w:rFonts w:asciiTheme="minorBidi" w:hAnsiTheme="minorBidi"/>
          <w:i/>
          <w:iCs/>
          <w:lang w:val="en-GB"/>
        </w:rPr>
        <w:t>is</w:t>
      </w:r>
      <w:r>
        <w:rPr>
          <w:rFonts w:asciiTheme="minorBidi" w:hAnsiTheme="minorBidi"/>
          <w:i/>
          <w:iCs/>
          <w:lang w:val="en-GB"/>
        </w:rPr>
        <w:t xml:space="preserve"> not reflecting a practical usefulness of SBFD.</w:t>
      </w:r>
    </w:p>
    <w:p w14:paraId="5066D96C" w14:textId="5DCAA0C6" w:rsidR="004B526A" w:rsidRDefault="004B526A" w:rsidP="004B526A">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Pr>
          <w:rFonts w:asciiTheme="minorBidi" w:hAnsiTheme="minorBidi"/>
          <w:b/>
          <w:bCs/>
          <w:i/>
          <w:lang w:val="en-GB"/>
        </w:rPr>
        <w:t>3</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Evaluations on various downlink performance degradation aspects due to the SBFD operations compared with legacy TDD systems should also be an important part of the NR-Duplex study.</w:t>
      </w:r>
    </w:p>
    <w:p w14:paraId="14AFEF4F" w14:textId="5E1EBD3C" w:rsidR="004B526A" w:rsidRDefault="004B526A" w:rsidP="004B526A">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Pr>
          <w:rFonts w:asciiTheme="minorBidi" w:hAnsiTheme="minorBidi"/>
          <w:b/>
          <w:bCs/>
          <w:i/>
          <w:lang w:val="en-GB"/>
        </w:rPr>
        <w:t>4</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 xml:space="preserve">To </w:t>
      </w:r>
      <w:r w:rsidR="00DB4620">
        <w:rPr>
          <w:rFonts w:asciiTheme="minorBidi" w:hAnsiTheme="minorBidi"/>
          <w:i/>
          <w:lang w:val="en-GB"/>
        </w:rPr>
        <w:t xml:space="preserve">fairly reflect a practical usefulness of SBFD, </w:t>
      </w:r>
      <w:r>
        <w:rPr>
          <w:rFonts w:asciiTheme="minorBidi" w:hAnsiTheme="minorBidi"/>
          <w:i/>
          <w:lang w:val="en-GB"/>
        </w:rPr>
        <w:t xml:space="preserve">the </w:t>
      </w:r>
      <w:r w:rsidRPr="007376F8">
        <w:rPr>
          <w:rFonts w:asciiTheme="minorBidi" w:hAnsiTheme="minorBidi"/>
          <w:i/>
          <w:lang w:val="en-GB"/>
        </w:rPr>
        <w:t xml:space="preserve">static/fixed </w:t>
      </w:r>
      <w:proofErr w:type="spellStart"/>
      <w:r w:rsidRPr="007376F8">
        <w:rPr>
          <w:rFonts w:asciiTheme="minorBidi" w:hAnsiTheme="minorBidi"/>
          <w:i/>
          <w:lang w:val="en-GB"/>
        </w:rPr>
        <w:t>subband</w:t>
      </w:r>
      <w:proofErr w:type="spellEnd"/>
      <w:r w:rsidRPr="007376F8">
        <w:rPr>
          <w:rFonts w:asciiTheme="minorBidi" w:hAnsiTheme="minorBidi"/>
          <w:i/>
          <w:lang w:val="en-GB"/>
        </w:rPr>
        <w:t xml:space="preserve"> partitioning</w:t>
      </w:r>
      <w:r w:rsidR="00DB4620">
        <w:rPr>
          <w:rFonts w:asciiTheme="minorBidi" w:hAnsiTheme="minorBidi"/>
          <w:i/>
          <w:lang w:val="en-GB"/>
        </w:rPr>
        <w:t xml:space="preserve"> assumption is not a proper assumption but is to be used as a baseline assumption for SBFD</w:t>
      </w:r>
      <w:r>
        <w:rPr>
          <w:rFonts w:asciiTheme="minorBidi" w:hAnsiTheme="minorBidi"/>
          <w:i/>
          <w:lang w:val="en-GB"/>
        </w:rPr>
        <w:t xml:space="preserve">, </w:t>
      </w:r>
      <w:r w:rsidR="00DB4620">
        <w:rPr>
          <w:rFonts w:asciiTheme="minorBidi" w:hAnsiTheme="minorBidi"/>
          <w:i/>
          <w:lang w:val="en-GB"/>
        </w:rPr>
        <w:t xml:space="preserve">where </w:t>
      </w:r>
      <w:r>
        <w:rPr>
          <w:rFonts w:asciiTheme="minorBidi" w:hAnsiTheme="minorBidi"/>
          <w:i/>
          <w:lang w:val="en-GB"/>
        </w:rPr>
        <w:t>f</w:t>
      </w:r>
      <w:r w:rsidRPr="003A05BC">
        <w:rPr>
          <w:rFonts w:asciiTheme="minorBidi" w:hAnsiTheme="minorBidi"/>
          <w:i/>
          <w:lang w:val="en-GB"/>
        </w:rPr>
        <w:t>lexible/</w:t>
      </w:r>
      <w:r w:rsidR="00DB4620">
        <w:rPr>
          <w:rFonts w:asciiTheme="minorBidi" w:hAnsiTheme="minorBidi"/>
          <w:i/>
          <w:lang w:val="en-GB"/>
        </w:rPr>
        <w:t>dynamic</w:t>
      </w:r>
      <w:r w:rsidRPr="003A05BC">
        <w:rPr>
          <w:rFonts w:asciiTheme="minorBidi" w:hAnsiTheme="minorBidi"/>
          <w:i/>
          <w:lang w:val="en-GB"/>
        </w:rPr>
        <w:t xml:space="preserve"> </w:t>
      </w:r>
      <w:proofErr w:type="spellStart"/>
      <w:r w:rsidRPr="003A05BC">
        <w:rPr>
          <w:rFonts w:asciiTheme="minorBidi" w:hAnsiTheme="minorBidi"/>
          <w:i/>
          <w:lang w:val="en-GB"/>
        </w:rPr>
        <w:t>subband</w:t>
      </w:r>
      <w:proofErr w:type="spellEnd"/>
      <w:r w:rsidRPr="003A05BC">
        <w:rPr>
          <w:rFonts w:asciiTheme="minorBidi" w:hAnsiTheme="minorBidi"/>
          <w:i/>
          <w:lang w:val="en-GB"/>
        </w:rPr>
        <w:t xml:space="preserve"> partitioning </w:t>
      </w:r>
      <w:r w:rsidR="00DB4620">
        <w:rPr>
          <w:rFonts w:asciiTheme="minorBidi" w:hAnsiTheme="minorBidi"/>
          <w:i/>
          <w:lang w:val="en-GB"/>
        </w:rPr>
        <w:t>schemes should be further evaluated to overcome the degraded downlink performance for SBFD</w:t>
      </w:r>
      <w:r>
        <w:rPr>
          <w:rFonts w:asciiTheme="minorBidi" w:hAnsiTheme="minorBidi"/>
          <w:i/>
          <w:lang w:val="en-GB"/>
        </w:rPr>
        <w:t>.</w:t>
      </w:r>
    </w:p>
    <w:p w14:paraId="700362A2" w14:textId="1D428A86" w:rsidR="0020720C" w:rsidRPr="0029621A" w:rsidRDefault="0020720C" w:rsidP="00FC74C8">
      <w:pPr>
        <w:spacing w:after="0" w:line="240" w:lineRule="auto"/>
        <w:jc w:val="both"/>
        <w:rPr>
          <w:rFonts w:ascii="Arial" w:hAnsi="Arial" w:cs="Arial"/>
          <w:lang w:val="en-GB"/>
        </w:rPr>
      </w:pPr>
    </w:p>
    <w:p w14:paraId="1CC8F21A" w14:textId="77777777" w:rsidR="0020720C" w:rsidRPr="00797D2F" w:rsidRDefault="0020720C" w:rsidP="00FC74C8">
      <w:pPr>
        <w:spacing w:after="0" w:line="240" w:lineRule="auto"/>
        <w:jc w:val="both"/>
        <w:rPr>
          <w:rFonts w:ascii="Arial" w:hAnsi="Arial" w:cs="Arial"/>
        </w:rPr>
      </w:pPr>
    </w:p>
    <w:p w14:paraId="0A5187E8" w14:textId="1FFF950A" w:rsidR="000A5764" w:rsidRPr="00283BCB" w:rsidRDefault="00F66461" w:rsidP="008653A6">
      <w:pPr>
        <w:pStyle w:val="Heading1"/>
        <w:spacing w:before="0" w:after="120" w:line="276" w:lineRule="auto"/>
        <w:jc w:val="both"/>
        <w:rPr>
          <w:rFonts w:asciiTheme="minorBidi" w:hAnsiTheme="minorBidi" w:cstheme="minorBidi"/>
          <w:b/>
          <w:sz w:val="32"/>
          <w:szCs w:val="32"/>
          <w:lang w:val="en-US"/>
        </w:rPr>
      </w:pPr>
      <w:r w:rsidRPr="00283BCB">
        <w:rPr>
          <w:rFonts w:asciiTheme="minorBidi" w:hAnsiTheme="minorBidi" w:cstheme="minorBidi"/>
          <w:b/>
          <w:sz w:val="32"/>
          <w:szCs w:val="32"/>
        </w:rPr>
        <w:t>Summary</w:t>
      </w:r>
    </w:p>
    <w:p w14:paraId="21276BB4" w14:textId="503F776E" w:rsidR="00592AB0" w:rsidRPr="00283BCB" w:rsidRDefault="00E652D4" w:rsidP="008653A6">
      <w:pPr>
        <w:spacing w:after="120" w:line="276" w:lineRule="auto"/>
        <w:jc w:val="both"/>
        <w:rPr>
          <w:rFonts w:asciiTheme="minorBidi" w:hAnsiTheme="minorBidi"/>
          <w:bCs/>
        </w:rPr>
      </w:pPr>
      <w:r w:rsidRPr="00283BCB">
        <w:rPr>
          <w:rFonts w:asciiTheme="minorBidi" w:hAnsiTheme="minorBidi"/>
          <w:bCs/>
        </w:rPr>
        <w:t xml:space="preserve">In this contribution, </w:t>
      </w:r>
      <w:r w:rsidR="00E96971" w:rsidRPr="00283BCB">
        <w:rPr>
          <w:rFonts w:asciiTheme="minorBidi" w:hAnsiTheme="minorBidi"/>
          <w:bCs/>
        </w:rPr>
        <w:t xml:space="preserve">we discussed </w:t>
      </w:r>
      <w:r w:rsidR="002D2103">
        <w:rPr>
          <w:rFonts w:asciiTheme="minorBidi" w:hAnsiTheme="minorBidi"/>
          <w:bCs/>
        </w:rPr>
        <w:t xml:space="preserve">link-level and system-level </w:t>
      </w:r>
      <w:r w:rsidR="00713F4A" w:rsidRPr="00713F4A">
        <w:rPr>
          <w:rFonts w:asciiTheme="minorBidi" w:hAnsiTheme="minorBidi"/>
        </w:rPr>
        <w:t>evaluation assumption and methodology for study on NR-duplex</w:t>
      </w:r>
      <w:r w:rsidR="0023007C" w:rsidRPr="00283BCB">
        <w:rPr>
          <w:rFonts w:asciiTheme="minorBidi" w:hAnsiTheme="minorBidi"/>
          <w:bCs/>
        </w:rPr>
        <w:t xml:space="preserve">. From the discussions, </w:t>
      </w:r>
      <w:r w:rsidR="00592AB0" w:rsidRPr="00283BCB">
        <w:rPr>
          <w:rFonts w:asciiTheme="minorBidi" w:hAnsiTheme="minorBidi"/>
          <w:bCs/>
        </w:rPr>
        <w:t xml:space="preserve">we made following observations and proposals: </w:t>
      </w:r>
    </w:p>
    <w:p w14:paraId="6F2F2ED0" w14:textId="77777777" w:rsidR="00250FBB" w:rsidRPr="00CE0267" w:rsidRDefault="00250FBB" w:rsidP="00250FBB">
      <w:pPr>
        <w:spacing w:after="120"/>
        <w:jc w:val="both"/>
        <w:rPr>
          <w:rFonts w:asciiTheme="minorBidi" w:hAnsiTheme="minorBidi"/>
          <w:i/>
          <w:iCs/>
          <w:lang w:val="en-GB"/>
        </w:rPr>
      </w:pPr>
      <w:bookmarkStart w:id="11" w:name="_Hlk67922231"/>
      <w:r w:rsidRPr="00CE0267">
        <w:rPr>
          <w:rFonts w:asciiTheme="minorBidi" w:hAnsiTheme="minorBidi"/>
          <w:b/>
          <w:bCs/>
          <w:i/>
          <w:iCs/>
          <w:lang w:val="en-GB"/>
        </w:rPr>
        <w:t>Observation 1</w:t>
      </w:r>
      <w:r w:rsidRPr="00CE0267">
        <w:rPr>
          <w:rFonts w:asciiTheme="minorBidi" w:hAnsiTheme="minorBidi"/>
          <w:i/>
          <w:iCs/>
          <w:lang w:val="en-GB"/>
        </w:rPr>
        <w:t xml:space="preserve">. </w:t>
      </w:r>
      <w:r>
        <w:rPr>
          <w:rFonts w:asciiTheme="minorBidi" w:hAnsiTheme="minorBidi"/>
          <w:i/>
          <w:iCs/>
          <w:lang w:val="en-GB"/>
        </w:rPr>
        <w:t xml:space="preserve">Scenarios on </w:t>
      </w:r>
      <w:r w:rsidRPr="00CE0267">
        <w:rPr>
          <w:rFonts w:asciiTheme="minorBidi" w:hAnsiTheme="minorBidi"/>
          <w:i/>
          <w:iCs/>
          <w:lang w:val="en-GB"/>
        </w:rPr>
        <w:t>subband non-overlapping</w:t>
      </w:r>
      <w:r>
        <w:rPr>
          <w:rFonts w:asciiTheme="minorBidi" w:hAnsiTheme="minorBidi"/>
          <w:i/>
          <w:iCs/>
          <w:lang w:val="en-GB"/>
        </w:rPr>
        <w:t xml:space="preserve"> (as for inter-subband CLI)</w:t>
      </w:r>
      <w:r w:rsidRPr="00CE0267">
        <w:rPr>
          <w:rFonts w:asciiTheme="minorBidi" w:hAnsiTheme="minorBidi"/>
          <w:i/>
          <w:iCs/>
          <w:lang w:val="en-GB"/>
        </w:rPr>
        <w:t xml:space="preserve">, subband partial overlapping and subband overlapping </w:t>
      </w:r>
      <w:r>
        <w:rPr>
          <w:rFonts w:asciiTheme="minorBidi" w:hAnsiTheme="minorBidi"/>
          <w:i/>
          <w:iCs/>
          <w:lang w:val="en-GB"/>
        </w:rPr>
        <w:t xml:space="preserve">(as for intra-subband CLI) </w:t>
      </w:r>
      <w:r w:rsidRPr="00CE0267">
        <w:rPr>
          <w:rFonts w:asciiTheme="minorBidi" w:hAnsiTheme="minorBidi"/>
          <w:i/>
          <w:iCs/>
          <w:lang w:val="en-GB"/>
        </w:rPr>
        <w:t>may achieve different gains based on</w:t>
      </w:r>
      <w:r>
        <w:rPr>
          <w:rFonts w:asciiTheme="minorBidi" w:hAnsiTheme="minorBidi"/>
          <w:i/>
          <w:iCs/>
          <w:lang w:val="en-GB"/>
        </w:rPr>
        <w:t xml:space="preserve"> at least</w:t>
      </w:r>
      <w:r w:rsidRPr="00CE0267">
        <w:rPr>
          <w:rFonts w:asciiTheme="minorBidi" w:hAnsiTheme="minorBidi"/>
          <w:i/>
          <w:iCs/>
          <w:lang w:val="en-GB"/>
        </w:rPr>
        <w:t xml:space="preserve"> traffic and/or cell sizes.</w:t>
      </w:r>
    </w:p>
    <w:p w14:paraId="149BF709" w14:textId="77777777" w:rsidR="00250FBB" w:rsidRDefault="00250FBB" w:rsidP="00250FBB">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2</w:t>
      </w:r>
      <w:r w:rsidRPr="0057165F">
        <w:rPr>
          <w:rFonts w:asciiTheme="minorBidi" w:hAnsiTheme="minorBidi"/>
          <w:b/>
          <w:bCs/>
          <w:i/>
          <w:iCs/>
          <w:lang w:val="en-GB"/>
        </w:rPr>
        <w:t>:</w:t>
      </w:r>
      <w:r w:rsidRPr="0057165F">
        <w:rPr>
          <w:rFonts w:asciiTheme="minorBidi" w:hAnsiTheme="minorBidi"/>
          <w:i/>
          <w:iCs/>
          <w:lang w:val="en-GB"/>
        </w:rPr>
        <w:t xml:space="preserve"> </w:t>
      </w:r>
      <w:r w:rsidRPr="00397FBD">
        <w:rPr>
          <w:rFonts w:asciiTheme="minorBidi" w:hAnsiTheme="minorBidi"/>
          <w:i/>
          <w:iCs/>
          <w:lang w:val="en-GB"/>
        </w:rPr>
        <w:t>DL throughput performance suffers considerably</w:t>
      </w:r>
      <w:r>
        <w:rPr>
          <w:rFonts w:asciiTheme="minorBidi" w:hAnsiTheme="minorBidi"/>
          <w:i/>
          <w:iCs/>
          <w:lang w:val="en-GB"/>
        </w:rPr>
        <w:t xml:space="preserve"> </w:t>
      </w:r>
      <w:proofErr w:type="gramStart"/>
      <w:r w:rsidRPr="00397FBD">
        <w:rPr>
          <w:rFonts w:asciiTheme="minorBidi" w:hAnsiTheme="minorBidi"/>
          <w:i/>
          <w:iCs/>
          <w:lang w:val="en-GB"/>
        </w:rPr>
        <w:t>as a result of</w:t>
      </w:r>
      <w:proofErr w:type="gramEnd"/>
      <w:r w:rsidRPr="00397FBD">
        <w:rPr>
          <w:rFonts w:asciiTheme="minorBidi" w:hAnsiTheme="minorBidi"/>
          <w:i/>
          <w:iCs/>
          <w:lang w:val="en-GB"/>
        </w:rPr>
        <w:t xml:space="preserve"> intra-subband CLI when there is an overlap in DL and UL </w:t>
      </w:r>
      <w:proofErr w:type="spellStart"/>
      <w:r w:rsidRPr="00397FBD">
        <w:rPr>
          <w:rFonts w:asciiTheme="minorBidi" w:hAnsiTheme="minorBidi"/>
          <w:i/>
          <w:iCs/>
          <w:lang w:val="en-GB"/>
        </w:rPr>
        <w:t>subbands</w:t>
      </w:r>
      <w:proofErr w:type="spellEnd"/>
      <w:r w:rsidRPr="00397FBD">
        <w:rPr>
          <w:rFonts w:asciiTheme="minorBidi" w:hAnsiTheme="minorBidi"/>
          <w:i/>
          <w:iCs/>
          <w:lang w:val="en-GB"/>
        </w:rPr>
        <w:t>.</w:t>
      </w:r>
    </w:p>
    <w:p w14:paraId="71EA6EF3" w14:textId="77777777" w:rsidR="00DB4620" w:rsidRDefault="00DB4620" w:rsidP="00DB4620">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3. </w:t>
      </w:r>
      <w:r>
        <w:rPr>
          <w:rFonts w:asciiTheme="minorBidi" w:hAnsiTheme="minorBidi"/>
          <w:i/>
          <w:iCs/>
          <w:lang w:val="en-GB"/>
        </w:rPr>
        <w:t xml:space="preserve">Restricting DL </w:t>
      </w:r>
      <w:proofErr w:type="spellStart"/>
      <w:r>
        <w:rPr>
          <w:rFonts w:asciiTheme="minorBidi" w:hAnsiTheme="minorBidi"/>
          <w:i/>
          <w:iCs/>
          <w:lang w:val="en-GB"/>
        </w:rPr>
        <w:t>subband</w:t>
      </w:r>
      <w:proofErr w:type="spellEnd"/>
      <w:r>
        <w:rPr>
          <w:rFonts w:asciiTheme="minorBidi" w:hAnsiTheme="minorBidi"/>
          <w:i/>
          <w:iCs/>
          <w:lang w:val="en-GB"/>
        </w:rPr>
        <w:t xml:space="preserve"> transmissions on slots that correspond to UL slots in legacy TDD can improve uplink performance but negatively impacts downlink performance. </w:t>
      </w:r>
    </w:p>
    <w:p w14:paraId="49AF66EC" w14:textId="1EC68C75" w:rsidR="00DB4620" w:rsidRDefault="00DB4620" w:rsidP="00DB4620">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4. </w:t>
      </w:r>
      <w:r>
        <w:rPr>
          <w:rFonts w:asciiTheme="minorBidi" w:hAnsiTheme="minorBidi"/>
          <w:i/>
          <w:iCs/>
          <w:lang w:val="en-GB"/>
        </w:rPr>
        <w:t xml:space="preserve">The </w:t>
      </w:r>
      <w:r w:rsidRPr="00B54D77">
        <w:rPr>
          <w:rFonts w:asciiTheme="minorBidi" w:hAnsiTheme="minorBidi"/>
          <w:i/>
          <w:iCs/>
          <w:lang w:val="en-GB"/>
        </w:rPr>
        <w:t xml:space="preserve">static/fixed </w:t>
      </w:r>
      <w:proofErr w:type="spellStart"/>
      <w:r w:rsidRPr="00B54D77">
        <w:rPr>
          <w:rFonts w:asciiTheme="minorBidi" w:hAnsiTheme="minorBidi"/>
          <w:i/>
          <w:iCs/>
          <w:lang w:val="en-GB"/>
        </w:rPr>
        <w:t>subband</w:t>
      </w:r>
      <w:proofErr w:type="spellEnd"/>
      <w:r w:rsidRPr="00B54D77">
        <w:rPr>
          <w:rFonts w:asciiTheme="minorBidi" w:hAnsiTheme="minorBidi"/>
          <w:i/>
          <w:iCs/>
          <w:lang w:val="en-GB"/>
        </w:rPr>
        <w:t xml:space="preserve"> partitioning, </w:t>
      </w:r>
      <w:r>
        <w:rPr>
          <w:rFonts w:asciiTheme="minorBidi" w:hAnsiTheme="minorBidi"/>
          <w:i/>
          <w:iCs/>
          <w:lang w:val="en-GB"/>
        </w:rPr>
        <w:t>e.g.,</w:t>
      </w:r>
      <w:r w:rsidRPr="00B54D77">
        <w:rPr>
          <w:rFonts w:asciiTheme="minorBidi" w:hAnsiTheme="minorBidi"/>
          <w:i/>
          <w:iCs/>
          <w:lang w:val="en-GB"/>
        </w:rPr>
        <w:t xml:space="preserve"> [DUD] = [40 20 40] RB split all the time,</w:t>
      </w:r>
      <w:r>
        <w:rPr>
          <w:rFonts w:asciiTheme="minorBidi" w:hAnsiTheme="minorBidi"/>
          <w:i/>
          <w:iCs/>
          <w:lang w:val="en-GB"/>
        </w:rPr>
        <w:t xml:space="preserve"> results in worse performance for SBFD compared with legacy TDD in downlink, which is not reflecting a practical usefulness of SBFD.</w:t>
      </w:r>
    </w:p>
    <w:p w14:paraId="57FCB441" w14:textId="77777777" w:rsidR="00250FBB" w:rsidRDefault="00250FBB" w:rsidP="00250FBB">
      <w:pPr>
        <w:spacing w:after="120"/>
        <w:jc w:val="both"/>
        <w:rPr>
          <w:rFonts w:asciiTheme="minorBidi" w:hAnsiTheme="minorBidi"/>
          <w:b/>
          <w:bCs/>
          <w:i/>
          <w:iCs/>
          <w:lang w:val="en-GB"/>
        </w:rPr>
      </w:pPr>
    </w:p>
    <w:p w14:paraId="0023C539" w14:textId="14749820" w:rsidR="00250FBB" w:rsidRPr="00CE0267" w:rsidRDefault="00250FBB" w:rsidP="00250FBB">
      <w:pPr>
        <w:spacing w:after="120"/>
        <w:jc w:val="both"/>
        <w:rPr>
          <w:rFonts w:asciiTheme="minorBidi" w:hAnsiTheme="minorBidi"/>
          <w:i/>
          <w:iCs/>
          <w:lang w:val="en-GB"/>
        </w:rPr>
      </w:pPr>
      <w:r w:rsidRPr="00CE0267">
        <w:rPr>
          <w:rFonts w:asciiTheme="minorBidi" w:hAnsiTheme="minorBidi"/>
          <w:b/>
          <w:bCs/>
          <w:i/>
          <w:iCs/>
          <w:lang w:val="en-GB"/>
        </w:rPr>
        <w:t>Proposal 1.</w:t>
      </w:r>
      <w:r w:rsidRPr="00CE0267">
        <w:rPr>
          <w:rFonts w:asciiTheme="minorBidi" w:hAnsiTheme="minorBidi"/>
          <w:i/>
          <w:iCs/>
          <w:lang w:val="en-GB"/>
        </w:rPr>
        <w:t xml:space="preserve"> Consider evaluating achieved gain and performance in subband non-overlapping</w:t>
      </w:r>
      <w:r>
        <w:rPr>
          <w:rFonts w:asciiTheme="minorBidi" w:hAnsiTheme="minorBidi"/>
          <w:i/>
          <w:iCs/>
          <w:lang w:val="en-GB"/>
        </w:rPr>
        <w:t xml:space="preserve"> scenario based on inter-subband CLI</w:t>
      </w:r>
      <w:r w:rsidRPr="00CE0267">
        <w:rPr>
          <w:rFonts w:asciiTheme="minorBidi" w:hAnsiTheme="minorBidi"/>
          <w:i/>
          <w:iCs/>
          <w:lang w:val="en-GB"/>
        </w:rPr>
        <w:t xml:space="preserve">, </w:t>
      </w:r>
      <w:proofErr w:type="gramStart"/>
      <w:r>
        <w:rPr>
          <w:rFonts w:asciiTheme="minorBidi" w:hAnsiTheme="minorBidi"/>
          <w:i/>
          <w:iCs/>
          <w:lang w:val="en-GB"/>
        </w:rPr>
        <w:t>and also</w:t>
      </w:r>
      <w:proofErr w:type="gramEnd"/>
      <w:r>
        <w:rPr>
          <w:rFonts w:asciiTheme="minorBidi" w:hAnsiTheme="minorBidi"/>
          <w:i/>
          <w:iCs/>
          <w:lang w:val="en-GB"/>
        </w:rPr>
        <w:t xml:space="preserve"> in </w:t>
      </w:r>
      <w:r w:rsidRPr="00CE0267">
        <w:rPr>
          <w:rFonts w:asciiTheme="minorBidi" w:hAnsiTheme="minorBidi"/>
          <w:i/>
          <w:iCs/>
          <w:lang w:val="en-GB"/>
        </w:rPr>
        <w:t>subband partial overlapping and subband overlapping scenarios</w:t>
      </w:r>
      <w:r>
        <w:rPr>
          <w:rFonts w:asciiTheme="minorBidi" w:hAnsiTheme="minorBidi"/>
          <w:i/>
          <w:iCs/>
          <w:lang w:val="en-GB"/>
        </w:rPr>
        <w:t xml:space="preserve"> based on intra-subband CLI</w:t>
      </w:r>
      <w:r w:rsidRPr="00CE0267">
        <w:rPr>
          <w:rFonts w:asciiTheme="minorBidi" w:hAnsiTheme="minorBidi"/>
          <w:i/>
          <w:iCs/>
          <w:lang w:val="en-GB"/>
        </w:rPr>
        <w:t>.</w:t>
      </w:r>
    </w:p>
    <w:p w14:paraId="786536E3" w14:textId="77777777" w:rsidR="001B5805" w:rsidRDefault="001B5805" w:rsidP="001B5805">
      <w:pPr>
        <w:autoSpaceDE w:val="0"/>
        <w:autoSpaceDN w:val="0"/>
        <w:adjustRightInd w:val="0"/>
        <w:spacing w:after="120"/>
        <w:jc w:val="both"/>
        <w:rPr>
          <w:rFonts w:asciiTheme="minorBidi" w:hAnsiTheme="minorBidi"/>
          <w:lang w:val="en-GB"/>
        </w:rPr>
      </w:pPr>
      <w:r w:rsidRPr="00342BF9">
        <w:rPr>
          <w:rFonts w:asciiTheme="minorBidi" w:hAnsiTheme="minorBidi"/>
          <w:b/>
          <w:bCs/>
          <w:i/>
          <w:iCs/>
          <w:lang w:val="en-GB"/>
        </w:rPr>
        <w:t xml:space="preserve">Proposal </w:t>
      </w:r>
      <w:r>
        <w:rPr>
          <w:rFonts w:asciiTheme="minorBidi" w:hAnsiTheme="minorBidi"/>
          <w:b/>
          <w:bCs/>
          <w:i/>
          <w:iCs/>
          <w:lang w:val="en-GB"/>
        </w:rPr>
        <w:t>2</w:t>
      </w:r>
      <w:r w:rsidRPr="00342BF9">
        <w:rPr>
          <w:rFonts w:asciiTheme="minorBidi" w:hAnsiTheme="minorBidi"/>
          <w:b/>
          <w:bCs/>
          <w:i/>
          <w:iCs/>
          <w:lang w:val="en-GB"/>
        </w:rPr>
        <w:t>.</w:t>
      </w:r>
      <w:r w:rsidRPr="00342BF9">
        <w:rPr>
          <w:rFonts w:asciiTheme="minorBidi" w:hAnsiTheme="minorBidi"/>
          <w:i/>
          <w:iCs/>
          <w:lang w:val="en-GB"/>
        </w:rPr>
        <w:t xml:space="preserve"> </w:t>
      </w:r>
      <w:r>
        <w:rPr>
          <w:rFonts w:asciiTheme="minorBidi" w:hAnsiTheme="minorBidi"/>
          <w:i/>
          <w:iCs/>
          <w:lang w:val="en-GB"/>
        </w:rPr>
        <w:t>Urban macro and indoor scenarios can be considered for evaluations in this study, where the indoor scenarios represent the most significant UE-to-UE CLI effects.</w:t>
      </w:r>
    </w:p>
    <w:p w14:paraId="3297880F" w14:textId="77777777" w:rsidR="00DB4620" w:rsidRDefault="00DB4620" w:rsidP="00DB4620">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Pr>
          <w:rFonts w:asciiTheme="minorBidi" w:hAnsiTheme="minorBidi"/>
          <w:b/>
          <w:bCs/>
          <w:i/>
          <w:lang w:val="en-GB"/>
        </w:rPr>
        <w:t>3</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Evaluations on various downlink performance degradation aspects due to the SBFD operations compared with legacy TDD systems should also be an important part of the NR-Duplex study.</w:t>
      </w:r>
    </w:p>
    <w:p w14:paraId="7A4B79F1" w14:textId="77777777" w:rsidR="00DB4620" w:rsidRDefault="00DB4620" w:rsidP="00DB4620">
      <w:pPr>
        <w:spacing w:after="120" w:line="240" w:lineRule="auto"/>
        <w:jc w:val="both"/>
        <w:rPr>
          <w:rFonts w:asciiTheme="minorBidi" w:hAnsiTheme="minorBidi"/>
          <w:i/>
          <w:lang w:val="en-GB"/>
        </w:rPr>
      </w:pPr>
      <w:r w:rsidRPr="00FE0085">
        <w:rPr>
          <w:rFonts w:asciiTheme="minorBidi" w:hAnsiTheme="minorBidi"/>
          <w:b/>
          <w:bCs/>
          <w:i/>
          <w:lang w:val="en-GB"/>
        </w:rPr>
        <w:lastRenderedPageBreak/>
        <w:t xml:space="preserve">Proposal </w:t>
      </w:r>
      <w:r>
        <w:rPr>
          <w:rFonts w:asciiTheme="minorBidi" w:hAnsiTheme="minorBidi"/>
          <w:b/>
          <w:bCs/>
          <w:i/>
          <w:lang w:val="en-GB"/>
        </w:rPr>
        <w:t>4</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 xml:space="preserve">To fairly reflect a practical usefulness of SBFD, the </w:t>
      </w:r>
      <w:r w:rsidRPr="007376F8">
        <w:rPr>
          <w:rFonts w:asciiTheme="minorBidi" w:hAnsiTheme="minorBidi"/>
          <w:i/>
          <w:lang w:val="en-GB"/>
        </w:rPr>
        <w:t xml:space="preserve">static/fixed </w:t>
      </w:r>
      <w:proofErr w:type="spellStart"/>
      <w:r w:rsidRPr="007376F8">
        <w:rPr>
          <w:rFonts w:asciiTheme="minorBidi" w:hAnsiTheme="minorBidi"/>
          <w:i/>
          <w:lang w:val="en-GB"/>
        </w:rPr>
        <w:t>subband</w:t>
      </w:r>
      <w:proofErr w:type="spellEnd"/>
      <w:r w:rsidRPr="007376F8">
        <w:rPr>
          <w:rFonts w:asciiTheme="minorBidi" w:hAnsiTheme="minorBidi"/>
          <w:i/>
          <w:lang w:val="en-GB"/>
        </w:rPr>
        <w:t xml:space="preserve"> partitioning</w:t>
      </w:r>
      <w:r>
        <w:rPr>
          <w:rFonts w:asciiTheme="minorBidi" w:hAnsiTheme="minorBidi"/>
          <w:i/>
          <w:lang w:val="en-GB"/>
        </w:rPr>
        <w:t xml:space="preserve"> assumption is not a proper assumption but is to be used as a baseline assumption for SBFD, where f</w:t>
      </w:r>
      <w:r w:rsidRPr="003A05BC">
        <w:rPr>
          <w:rFonts w:asciiTheme="minorBidi" w:hAnsiTheme="minorBidi"/>
          <w:i/>
          <w:lang w:val="en-GB"/>
        </w:rPr>
        <w:t>lexible/</w:t>
      </w:r>
      <w:r>
        <w:rPr>
          <w:rFonts w:asciiTheme="minorBidi" w:hAnsiTheme="minorBidi"/>
          <w:i/>
          <w:lang w:val="en-GB"/>
        </w:rPr>
        <w:t>dynamic</w:t>
      </w:r>
      <w:r w:rsidRPr="003A05BC">
        <w:rPr>
          <w:rFonts w:asciiTheme="minorBidi" w:hAnsiTheme="minorBidi"/>
          <w:i/>
          <w:lang w:val="en-GB"/>
        </w:rPr>
        <w:t xml:space="preserve"> </w:t>
      </w:r>
      <w:proofErr w:type="spellStart"/>
      <w:r w:rsidRPr="003A05BC">
        <w:rPr>
          <w:rFonts w:asciiTheme="minorBidi" w:hAnsiTheme="minorBidi"/>
          <w:i/>
          <w:lang w:val="en-GB"/>
        </w:rPr>
        <w:t>subband</w:t>
      </w:r>
      <w:proofErr w:type="spellEnd"/>
      <w:r w:rsidRPr="003A05BC">
        <w:rPr>
          <w:rFonts w:asciiTheme="minorBidi" w:hAnsiTheme="minorBidi"/>
          <w:i/>
          <w:lang w:val="en-GB"/>
        </w:rPr>
        <w:t xml:space="preserve"> partitioning </w:t>
      </w:r>
      <w:r>
        <w:rPr>
          <w:rFonts w:asciiTheme="minorBidi" w:hAnsiTheme="minorBidi"/>
          <w:i/>
          <w:lang w:val="en-GB"/>
        </w:rPr>
        <w:t>schemes should be further evaluated to overcome the degraded downlink performance for SBFD.</w:t>
      </w:r>
    </w:p>
    <w:p w14:paraId="75BEA445" w14:textId="77777777" w:rsidR="00E07266" w:rsidRPr="00FD4D6B" w:rsidRDefault="00E07266" w:rsidP="0075158F">
      <w:pPr>
        <w:spacing w:after="120" w:line="240" w:lineRule="auto"/>
        <w:jc w:val="both"/>
        <w:rPr>
          <w:rFonts w:asciiTheme="minorBidi" w:hAnsiTheme="minorBidi"/>
          <w:bCs/>
          <w:i/>
          <w:iCs/>
          <w:lang w:val="en-GB"/>
        </w:rPr>
      </w:pPr>
    </w:p>
    <w:bookmarkEnd w:id="11"/>
    <w:p w14:paraId="12348844" w14:textId="77777777" w:rsidR="000A5764" w:rsidRPr="00283BCB" w:rsidRDefault="000A5764" w:rsidP="008653A6">
      <w:pPr>
        <w:pStyle w:val="Heading1"/>
        <w:spacing w:before="0" w:after="120" w:line="276" w:lineRule="auto"/>
        <w:jc w:val="both"/>
        <w:rPr>
          <w:rFonts w:asciiTheme="minorBidi" w:hAnsiTheme="minorBidi" w:cstheme="minorBidi"/>
          <w:b/>
          <w:sz w:val="32"/>
          <w:lang w:val="en-US"/>
        </w:rPr>
      </w:pPr>
      <w:r w:rsidRPr="00283BCB">
        <w:rPr>
          <w:rFonts w:asciiTheme="minorBidi" w:hAnsiTheme="minorBidi" w:cstheme="minorBidi"/>
          <w:b/>
          <w:sz w:val="32"/>
          <w:lang w:val="en-US"/>
        </w:rPr>
        <w:t>References</w:t>
      </w:r>
    </w:p>
    <w:p w14:paraId="4E5E4CCF" w14:textId="57299059" w:rsidR="00617A1A"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12" w:name="_Ref78887763"/>
      <w:bookmarkStart w:id="13" w:name="_Ref521518965"/>
      <w:r w:rsidRPr="00283BCB">
        <w:rPr>
          <w:rFonts w:asciiTheme="minorBidi" w:hAnsiTheme="minorBidi" w:cstheme="minorBidi"/>
          <w:bCs/>
          <w:sz w:val="22"/>
          <w:szCs w:val="22"/>
        </w:rPr>
        <w:t>RP-2</w:t>
      </w:r>
      <w:r w:rsidR="006D0168">
        <w:rPr>
          <w:rFonts w:asciiTheme="minorBidi" w:hAnsiTheme="minorBidi" w:cstheme="minorBidi"/>
          <w:bCs/>
          <w:sz w:val="22"/>
          <w:szCs w:val="22"/>
        </w:rPr>
        <w:t>20633</w:t>
      </w:r>
      <w:r w:rsidRPr="00283BCB">
        <w:rPr>
          <w:rFonts w:asciiTheme="minorBidi" w:hAnsiTheme="minorBidi" w:cstheme="minorBidi"/>
          <w:bCs/>
          <w:sz w:val="22"/>
          <w:szCs w:val="22"/>
        </w:rPr>
        <w:t xml:space="preserve">, “Revised </w:t>
      </w:r>
      <w:r w:rsidR="006D0168">
        <w:rPr>
          <w:rFonts w:asciiTheme="minorBidi" w:hAnsiTheme="minorBidi" w:cstheme="minorBidi"/>
          <w:bCs/>
          <w:sz w:val="22"/>
          <w:szCs w:val="22"/>
        </w:rPr>
        <w:t>S</w:t>
      </w:r>
      <w:r w:rsidRPr="00283BCB">
        <w:rPr>
          <w:rFonts w:asciiTheme="minorBidi" w:hAnsiTheme="minorBidi" w:cstheme="minorBidi"/>
          <w:bCs/>
          <w:sz w:val="22"/>
          <w:szCs w:val="22"/>
        </w:rPr>
        <w:t xml:space="preserve">ID: </w:t>
      </w:r>
      <w:r w:rsidR="006D0168" w:rsidRPr="006D0168">
        <w:rPr>
          <w:rFonts w:asciiTheme="minorBidi" w:hAnsiTheme="minorBidi" w:cstheme="minorBidi"/>
          <w:bCs/>
          <w:sz w:val="22"/>
          <w:szCs w:val="22"/>
        </w:rPr>
        <w:t>Study on evolution of NR duplex operation</w:t>
      </w:r>
      <w:r w:rsidRPr="00283BCB">
        <w:rPr>
          <w:rFonts w:asciiTheme="minorBidi" w:hAnsiTheme="minorBidi" w:cstheme="minorBidi"/>
          <w:bCs/>
          <w:sz w:val="22"/>
          <w:szCs w:val="22"/>
        </w:rPr>
        <w:t xml:space="preserve">”, </w:t>
      </w:r>
      <w:r w:rsidR="00575744" w:rsidRPr="00575744">
        <w:rPr>
          <w:rFonts w:asciiTheme="minorBidi" w:hAnsiTheme="minorBidi" w:cstheme="minorBidi"/>
          <w:bCs/>
          <w:sz w:val="22"/>
          <w:szCs w:val="22"/>
        </w:rPr>
        <w:t>CMCC</w:t>
      </w:r>
      <w:r w:rsidR="00575744">
        <w:rPr>
          <w:rFonts w:asciiTheme="minorBidi" w:hAnsiTheme="minorBidi" w:cstheme="minorBidi"/>
          <w:bCs/>
          <w:sz w:val="22"/>
          <w:szCs w:val="22"/>
        </w:rPr>
        <w:t>.</w:t>
      </w:r>
      <w:bookmarkEnd w:id="12"/>
    </w:p>
    <w:bookmarkEnd w:id="13"/>
    <w:p w14:paraId="26EBFEE8" w14:textId="77777777" w:rsidR="001657C5" w:rsidRDefault="001657C5" w:rsidP="001657C5">
      <w:pPr>
        <w:pStyle w:val="Default"/>
        <w:numPr>
          <w:ilvl w:val="0"/>
          <w:numId w:val="10"/>
        </w:numPr>
        <w:spacing w:after="120" w:line="276" w:lineRule="auto"/>
        <w:jc w:val="both"/>
        <w:rPr>
          <w:rFonts w:asciiTheme="minorBidi" w:hAnsiTheme="minorBidi" w:cstheme="minorBidi"/>
          <w:bCs/>
          <w:sz w:val="22"/>
          <w:szCs w:val="22"/>
        </w:rPr>
      </w:pPr>
      <w:r w:rsidRPr="00287819">
        <w:rPr>
          <w:rFonts w:asciiTheme="minorBidi" w:hAnsiTheme="minorBidi" w:cstheme="minorBidi"/>
          <w:bCs/>
          <w:color w:val="000000" w:themeColor="text1"/>
          <w:sz w:val="22"/>
          <w:szCs w:val="22"/>
        </w:rPr>
        <w:t>Chairman’s Notes, 3GPP TSG RAN WG1 Meeting #10</w:t>
      </w:r>
      <w:r>
        <w:rPr>
          <w:rFonts w:asciiTheme="minorBidi" w:hAnsiTheme="minorBidi" w:cstheme="minorBidi"/>
          <w:bCs/>
          <w:color w:val="000000" w:themeColor="text1"/>
          <w:sz w:val="22"/>
          <w:szCs w:val="22"/>
        </w:rPr>
        <w:t>9</w:t>
      </w:r>
      <w:r w:rsidRPr="00287819">
        <w:rPr>
          <w:rFonts w:asciiTheme="minorBidi" w:hAnsiTheme="minorBidi" w:cstheme="minorBidi"/>
          <w:bCs/>
          <w:color w:val="000000" w:themeColor="text1"/>
          <w:sz w:val="22"/>
          <w:szCs w:val="22"/>
        </w:rPr>
        <w:t xml:space="preserve">-e, </w:t>
      </w:r>
      <w:r>
        <w:rPr>
          <w:rFonts w:asciiTheme="minorBidi" w:hAnsiTheme="minorBidi" w:cstheme="minorBidi"/>
          <w:bCs/>
          <w:color w:val="000000" w:themeColor="text1"/>
          <w:sz w:val="22"/>
          <w:szCs w:val="22"/>
        </w:rPr>
        <w:t>May</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p>
    <w:p w14:paraId="70939513" w14:textId="33EF6B2D" w:rsidR="00575744" w:rsidRDefault="00713F4A" w:rsidP="00617A1A">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R1-1611679, “</w:t>
      </w:r>
      <w:r w:rsidRPr="00713F4A">
        <w:rPr>
          <w:rFonts w:asciiTheme="minorBidi" w:hAnsiTheme="minorBidi" w:cstheme="minorBidi"/>
          <w:bCs/>
          <w:sz w:val="22"/>
          <w:szCs w:val="22"/>
        </w:rPr>
        <w:t>Evaluation method of flexible duplex</w:t>
      </w:r>
      <w:r>
        <w:rPr>
          <w:rFonts w:asciiTheme="minorBidi" w:hAnsiTheme="minorBidi" w:cstheme="minorBidi"/>
          <w:bCs/>
          <w:sz w:val="22"/>
          <w:szCs w:val="22"/>
        </w:rPr>
        <w:t xml:space="preserve">”, Huawei, </w:t>
      </w:r>
      <w:proofErr w:type="spellStart"/>
      <w:r>
        <w:rPr>
          <w:rFonts w:asciiTheme="minorBidi" w:hAnsiTheme="minorBidi" w:cstheme="minorBidi"/>
          <w:bCs/>
          <w:sz w:val="22"/>
          <w:szCs w:val="22"/>
        </w:rPr>
        <w:t>HiSilicon</w:t>
      </w:r>
      <w:proofErr w:type="spellEnd"/>
      <w:r>
        <w:rPr>
          <w:rFonts w:asciiTheme="minorBidi" w:hAnsiTheme="minorBidi" w:cstheme="minorBidi"/>
          <w:bCs/>
          <w:sz w:val="22"/>
          <w:szCs w:val="22"/>
        </w:rPr>
        <w:t>.</w:t>
      </w:r>
    </w:p>
    <w:p w14:paraId="2BB383EB" w14:textId="2DD0A568" w:rsidR="00250FBB" w:rsidRDefault="00250FBB" w:rsidP="00250FBB">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R1-</w:t>
      </w:r>
      <w:r w:rsidR="00652634" w:rsidRPr="00652634">
        <w:rPr>
          <w:rFonts w:asciiTheme="minorBidi" w:hAnsiTheme="minorBidi" w:cstheme="minorBidi"/>
          <w:bCs/>
          <w:sz w:val="22"/>
          <w:szCs w:val="22"/>
        </w:rPr>
        <w:t>2205937</w:t>
      </w:r>
      <w:r>
        <w:rPr>
          <w:rFonts w:asciiTheme="minorBidi" w:hAnsiTheme="minorBidi" w:cstheme="minorBidi"/>
          <w:bCs/>
          <w:sz w:val="22"/>
          <w:szCs w:val="22"/>
        </w:rPr>
        <w:t>, “</w:t>
      </w:r>
      <w:r w:rsidR="00652634" w:rsidRPr="00652634">
        <w:rPr>
          <w:rFonts w:asciiTheme="minorBidi" w:hAnsiTheme="minorBidi" w:cstheme="minorBidi"/>
          <w:bCs/>
          <w:sz w:val="22"/>
          <w:szCs w:val="22"/>
        </w:rPr>
        <w:t>Discussion on SBFD operations for NR-duplex</w:t>
      </w:r>
      <w:r>
        <w:rPr>
          <w:rFonts w:asciiTheme="minorBidi" w:hAnsiTheme="minorBidi" w:cstheme="minorBidi"/>
          <w:bCs/>
          <w:sz w:val="22"/>
          <w:szCs w:val="22"/>
        </w:rPr>
        <w:t xml:space="preserve">”, </w:t>
      </w:r>
      <w:proofErr w:type="spellStart"/>
      <w:r>
        <w:rPr>
          <w:rFonts w:asciiTheme="minorBidi" w:hAnsiTheme="minorBidi" w:cstheme="minorBidi"/>
          <w:bCs/>
          <w:sz w:val="22"/>
          <w:szCs w:val="22"/>
        </w:rPr>
        <w:t>InterDigital</w:t>
      </w:r>
      <w:proofErr w:type="spellEnd"/>
      <w:r>
        <w:rPr>
          <w:rFonts w:asciiTheme="minorBidi" w:hAnsiTheme="minorBidi" w:cstheme="minorBidi"/>
          <w:bCs/>
          <w:sz w:val="22"/>
          <w:szCs w:val="22"/>
        </w:rPr>
        <w:t>.</w:t>
      </w:r>
    </w:p>
    <w:p w14:paraId="02EF6821" w14:textId="4AA6C4A8" w:rsidR="009063CE" w:rsidRDefault="009063CE" w:rsidP="00617A1A">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R1-</w:t>
      </w:r>
      <w:r w:rsidR="00652634" w:rsidRPr="00652634">
        <w:rPr>
          <w:rFonts w:asciiTheme="minorBidi" w:hAnsiTheme="minorBidi" w:cstheme="minorBidi"/>
          <w:bCs/>
          <w:sz w:val="22"/>
          <w:szCs w:val="22"/>
        </w:rPr>
        <w:t>2205938</w:t>
      </w:r>
      <w:r>
        <w:rPr>
          <w:rFonts w:asciiTheme="minorBidi" w:hAnsiTheme="minorBidi" w:cstheme="minorBidi"/>
          <w:bCs/>
          <w:sz w:val="22"/>
          <w:szCs w:val="22"/>
        </w:rPr>
        <w:t>, “</w:t>
      </w:r>
      <w:r w:rsidR="00652634" w:rsidRPr="00652634">
        <w:rPr>
          <w:rFonts w:asciiTheme="minorBidi" w:hAnsiTheme="minorBidi" w:cstheme="minorBidi"/>
          <w:bCs/>
          <w:sz w:val="22"/>
          <w:szCs w:val="22"/>
        </w:rPr>
        <w:t>On potential enhancements of dynamic and flexible TDD</w:t>
      </w:r>
      <w:r>
        <w:rPr>
          <w:rFonts w:asciiTheme="minorBidi" w:hAnsiTheme="minorBidi" w:cstheme="minorBidi"/>
          <w:bCs/>
          <w:sz w:val="22"/>
          <w:szCs w:val="22"/>
        </w:rPr>
        <w:t xml:space="preserve">”, </w:t>
      </w:r>
      <w:proofErr w:type="spellStart"/>
      <w:r>
        <w:rPr>
          <w:rFonts w:asciiTheme="minorBidi" w:hAnsiTheme="minorBidi" w:cstheme="minorBidi"/>
          <w:bCs/>
          <w:sz w:val="22"/>
          <w:szCs w:val="22"/>
        </w:rPr>
        <w:t>InterDigital</w:t>
      </w:r>
      <w:proofErr w:type="spellEnd"/>
      <w:r>
        <w:rPr>
          <w:rFonts w:asciiTheme="minorBidi" w:hAnsiTheme="minorBidi" w:cstheme="minorBidi"/>
          <w:bCs/>
          <w:sz w:val="22"/>
          <w:szCs w:val="22"/>
        </w:rPr>
        <w:t>.</w:t>
      </w:r>
    </w:p>
    <w:sectPr w:rsidR="009063C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BF70E" w14:textId="77777777" w:rsidR="00FE6187" w:rsidRDefault="00FE6187">
      <w:r>
        <w:separator/>
      </w:r>
    </w:p>
  </w:endnote>
  <w:endnote w:type="continuationSeparator" w:id="0">
    <w:p w14:paraId="72B034F9" w14:textId="77777777" w:rsidR="00FE6187" w:rsidRDefault="00FE6187">
      <w:r>
        <w:continuationSeparator/>
      </w:r>
    </w:p>
  </w:endnote>
  <w:endnote w:type="continuationNotice" w:id="1">
    <w:p w14:paraId="63E47F50" w14:textId="77777777" w:rsidR="00FE6187" w:rsidRDefault="00FE6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C7773" w14:textId="77777777" w:rsidR="00FE6187" w:rsidRDefault="00FE6187">
      <w:r>
        <w:separator/>
      </w:r>
    </w:p>
  </w:footnote>
  <w:footnote w:type="continuationSeparator" w:id="0">
    <w:p w14:paraId="54B267A4" w14:textId="77777777" w:rsidR="00FE6187" w:rsidRDefault="00FE6187">
      <w:r>
        <w:continuationSeparator/>
      </w:r>
    </w:p>
  </w:footnote>
  <w:footnote w:type="continuationNotice" w:id="1">
    <w:p w14:paraId="174BB82A" w14:textId="77777777" w:rsidR="00FE6187" w:rsidRDefault="00FE61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956774">
    <w:abstractNumId w:val="1"/>
  </w:num>
  <w:num w:numId="2" w16cid:durableId="158355423">
    <w:abstractNumId w:val="15"/>
  </w:num>
  <w:num w:numId="3" w16cid:durableId="1644583766">
    <w:abstractNumId w:val="11"/>
  </w:num>
  <w:num w:numId="4" w16cid:durableId="1021050977">
    <w:abstractNumId w:val="12"/>
  </w:num>
  <w:num w:numId="5" w16cid:durableId="236092571">
    <w:abstractNumId w:val="8"/>
  </w:num>
  <w:num w:numId="6" w16cid:durableId="1580477281">
    <w:abstractNumId w:val="13"/>
  </w:num>
  <w:num w:numId="7" w16cid:durableId="24529605">
    <w:abstractNumId w:val="18"/>
  </w:num>
  <w:num w:numId="8" w16cid:durableId="1709911562">
    <w:abstractNumId w:val="9"/>
  </w:num>
  <w:num w:numId="9" w16cid:durableId="1853304249">
    <w:abstractNumId w:val="25"/>
  </w:num>
  <w:num w:numId="10" w16cid:durableId="991062969">
    <w:abstractNumId w:val="10"/>
  </w:num>
  <w:num w:numId="11" w16cid:durableId="2080058550">
    <w:abstractNumId w:val="20"/>
  </w:num>
  <w:num w:numId="12" w16cid:durableId="329255189">
    <w:abstractNumId w:val="16"/>
  </w:num>
  <w:num w:numId="13" w16cid:durableId="2097434170">
    <w:abstractNumId w:val="26"/>
  </w:num>
  <w:num w:numId="14" w16cid:durableId="1410611893">
    <w:abstractNumId w:val="17"/>
  </w:num>
  <w:num w:numId="15" w16cid:durableId="1706830543">
    <w:abstractNumId w:val="3"/>
  </w:num>
  <w:num w:numId="16" w16cid:durableId="292172507">
    <w:abstractNumId w:val="24"/>
  </w:num>
  <w:num w:numId="17" w16cid:durableId="465708158">
    <w:abstractNumId w:val="0"/>
  </w:num>
  <w:num w:numId="18" w16cid:durableId="333803493">
    <w:abstractNumId w:val="5"/>
  </w:num>
  <w:num w:numId="19" w16cid:durableId="1143354075">
    <w:abstractNumId w:val="22"/>
  </w:num>
  <w:num w:numId="20" w16cid:durableId="2130929967">
    <w:abstractNumId w:val="2"/>
  </w:num>
  <w:num w:numId="21" w16cid:durableId="844826032">
    <w:abstractNumId w:val="4"/>
  </w:num>
  <w:num w:numId="22" w16cid:durableId="1054157916">
    <w:abstractNumId w:val="6"/>
  </w:num>
  <w:num w:numId="23" w16cid:durableId="103964405">
    <w:abstractNumId w:val="19"/>
  </w:num>
  <w:num w:numId="24" w16cid:durableId="814833308">
    <w:abstractNumId w:val="23"/>
  </w:num>
  <w:num w:numId="25" w16cid:durableId="1822503854">
    <w:abstractNumId w:val="7"/>
  </w:num>
  <w:num w:numId="26" w16cid:durableId="972979350">
    <w:abstractNumId w:val="14"/>
  </w:num>
  <w:num w:numId="27" w16cid:durableId="35110751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207"/>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3E56"/>
    <w:rsid w:val="00014A3B"/>
    <w:rsid w:val="000153E9"/>
    <w:rsid w:val="000157EC"/>
    <w:rsid w:val="00015AD4"/>
    <w:rsid w:val="00015D15"/>
    <w:rsid w:val="0001611C"/>
    <w:rsid w:val="0001694D"/>
    <w:rsid w:val="00017074"/>
    <w:rsid w:val="000208E4"/>
    <w:rsid w:val="000209CB"/>
    <w:rsid w:val="00021025"/>
    <w:rsid w:val="00021143"/>
    <w:rsid w:val="00021171"/>
    <w:rsid w:val="00022522"/>
    <w:rsid w:val="00022C6C"/>
    <w:rsid w:val="00023233"/>
    <w:rsid w:val="0002360A"/>
    <w:rsid w:val="00023A7A"/>
    <w:rsid w:val="0002404A"/>
    <w:rsid w:val="000244A8"/>
    <w:rsid w:val="00024F2F"/>
    <w:rsid w:val="00025050"/>
    <w:rsid w:val="0002564D"/>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7DC"/>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251C"/>
    <w:rsid w:val="00083BE4"/>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0B8"/>
    <w:rsid w:val="00096A7E"/>
    <w:rsid w:val="00096C23"/>
    <w:rsid w:val="00097774"/>
    <w:rsid w:val="00097827"/>
    <w:rsid w:val="00097BC8"/>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194"/>
    <w:rsid w:val="000B225B"/>
    <w:rsid w:val="000B254C"/>
    <w:rsid w:val="000B25A9"/>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5D1"/>
    <w:rsid w:val="000C0B76"/>
    <w:rsid w:val="000C13ED"/>
    <w:rsid w:val="000C14A2"/>
    <w:rsid w:val="000C165A"/>
    <w:rsid w:val="000C189A"/>
    <w:rsid w:val="000C1E19"/>
    <w:rsid w:val="000C2365"/>
    <w:rsid w:val="000C2C1D"/>
    <w:rsid w:val="000C2CD0"/>
    <w:rsid w:val="000C2E19"/>
    <w:rsid w:val="000C3159"/>
    <w:rsid w:val="000C318F"/>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D0A64"/>
    <w:rsid w:val="000D0D07"/>
    <w:rsid w:val="000D162D"/>
    <w:rsid w:val="000D17D6"/>
    <w:rsid w:val="000D1A20"/>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445B"/>
    <w:rsid w:val="000E47A6"/>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0DBF"/>
    <w:rsid w:val="00161721"/>
    <w:rsid w:val="00162135"/>
    <w:rsid w:val="00162353"/>
    <w:rsid w:val="001629FC"/>
    <w:rsid w:val="00162BD1"/>
    <w:rsid w:val="00163554"/>
    <w:rsid w:val="00163644"/>
    <w:rsid w:val="00163BF2"/>
    <w:rsid w:val="00163FBD"/>
    <w:rsid w:val="00164762"/>
    <w:rsid w:val="00164E14"/>
    <w:rsid w:val="00164F6D"/>
    <w:rsid w:val="001657C5"/>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805"/>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765"/>
    <w:rsid w:val="001C57D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36D"/>
    <w:rsid w:val="001F4676"/>
    <w:rsid w:val="001F54C5"/>
    <w:rsid w:val="001F5B50"/>
    <w:rsid w:val="001F61DB"/>
    <w:rsid w:val="001F662C"/>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F96"/>
    <w:rsid w:val="002041BF"/>
    <w:rsid w:val="00204539"/>
    <w:rsid w:val="00204831"/>
    <w:rsid w:val="002048CF"/>
    <w:rsid w:val="00204E32"/>
    <w:rsid w:val="002050C4"/>
    <w:rsid w:val="00205269"/>
    <w:rsid w:val="0020640E"/>
    <w:rsid w:val="002069B2"/>
    <w:rsid w:val="0020720C"/>
    <w:rsid w:val="00207A55"/>
    <w:rsid w:val="00207FA3"/>
    <w:rsid w:val="00210241"/>
    <w:rsid w:val="002111FD"/>
    <w:rsid w:val="002120D7"/>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777"/>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47E1D"/>
    <w:rsid w:val="002502F9"/>
    <w:rsid w:val="00250FBB"/>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32B"/>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87F74"/>
    <w:rsid w:val="002907B5"/>
    <w:rsid w:val="00290BE1"/>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1A"/>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28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103"/>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77"/>
    <w:rsid w:val="002E5915"/>
    <w:rsid w:val="002E5B53"/>
    <w:rsid w:val="002E659A"/>
    <w:rsid w:val="002E689B"/>
    <w:rsid w:val="002E7003"/>
    <w:rsid w:val="002E7502"/>
    <w:rsid w:val="002E7CAE"/>
    <w:rsid w:val="002E7F8F"/>
    <w:rsid w:val="002F07A4"/>
    <w:rsid w:val="002F0DED"/>
    <w:rsid w:val="002F10D2"/>
    <w:rsid w:val="002F1BD8"/>
    <w:rsid w:val="002F2771"/>
    <w:rsid w:val="002F29C7"/>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51D"/>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C06"/>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98B"/>
    <w:rsid w:val="00336BDA"/>
    <w:rsid w:val="00337135"/>
    <w:rsid w:val="0033776F"/>
    <w:rsid w:val="003402E0"/>
    <w:rsid w:val="00340574"/>
    <w:rsid w:val="00340CA8"/>
    <w:rsid w:val="0034106C"/>
    <w:rsid w:val="0034166C"/>
    <w:rsid w:val="003419A8"/>
    <w:rsid w:val="00342989"/>
    <w:rsid w:val="00342BD7"/>
    <w:rsid w:val="00343C63"/>
    <w:rsid w:val="00343CA5"/>
    <w:rsid w:val="0034447A"/>
    <w:rsid w:val="00345B0C"/>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B32"/>
    <w:rsid w:val="003B3DB3"/>
    <w:rsid w:val="003B40D9"/>
    <w:rsid w:val="003B4227"/>
    <w:rsid w:val="003B4971"/>
    <w:rsid w:val="003B4C05"/>
    <w:rsid w:val="003B4EB4"/>
    <w:rsid w:val="003B53CC"/>
    <w:rsid w:val="003B5A2D"/>
    <w:rsid w:val="003B5D97"/>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1B8"/>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6D0"/>
    <w:rsid w:val="004008B0"/>
    <w:rsid w:val="00401FDE"/>
    <w:rsid w:val="004022EE"/>
    <w:rsid w:val="00402353"/>
    <w:rsid w:val="0040255D"/>
    <w:rsid w:val="004028A6"/>
    <w:rsid w:val="00402E2B"/>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1BC"/>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26A"/>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42C"/>
    <w:rsid w:val="004C6A7A"/>
    <w:rsid w:val="004C6D2F"/>
    <w:rsid w:val="004C6D4F"/>
    <w:rsid w:val="004C6E36"/>
    <w:rsid w:val="004C6ED8"/>
    <w:rsid w:val="004C72BF"/>
    <w:rsid w:val="004C737F"/>
    <w:rsid w:val="004C753C"/>
    <w:rsid w:val="004C77F7"/>
    <w:rsid w:val="004D06BB"/>
    <w:rsid w:val="004D2254"/>
    <w:rsid w:val="004D22B0"/>
    <w:rsid w:val="004D269D"/>
    <w:rsid w:val="004D2D88"/>
    <w:rsid w:val="004D36B1"/>
    <w:rsid w:val="004D3768"/>
    <w:rsid w:val="004D3827"/>
    <w:rsid w:val="004D3C15"/>
    <w:rsid w:val="004D4A35"/>
    <w:rsid w:val="004D50D1"/>
    <w:rsid w:val="004D594B"/>
    <w:rsid w:val="004D6956"/>
    <w:rsid w:val="004D6C54"/>
    <w:rsid w:val="004D6E88"/>
    <w:rsid w:val="004D7A36"/>
    <w:rsid w:val="004D7EBD"/>
    <w:rsid w:val="004E042A"/>
    <w:rsid w:val="004E0449"/>
    <w:rsid w:val="004E06CA"/>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990"/>
    <w:rsid w:val="004F4A7F"/>
    <w:rsid w:val="004F4DA3"/>
    <w:rsid w:val="004F53E9"/>
    <w:rsid w:val="004F575D"/>
    <w:rsid w:val="004F631B"/>
    <w:rsid w:val="004F6322"/>
    <w:rsid w:val="004F659D"/>
    <w:rsid w:val="004F66A7"/>
    <w:rsid w:val="004F67B0"/>
    <w:rsid w:val="004F6C0B"/>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4A6"/>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FD1"/>
    <w:rsid w:val="005153A7"/>
    <w:rsid w:val="005156A3"/>
    <w:rsid w:val="0051689A"/>
    <w:rsid w:val="005173A8"/>
    <w:rsid w:val="00517652"/>
    <w:rsid w:val="0051769E"/>
    <w:rsid w:val="00517FD4"/>
    <w:rsid w:val="005212EB"/>
    <w:rsid w:val="005219CF"/>
    <w:rsid w:val="00522170"/>
    <w:rsid w:val="0052256D"/>
    <w:rsid w:val="00522857"/>
    <w:rsid w:val="00522D5A"/>
    <w:rsid w:val="00522FE0"/>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29F"/>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C65"/>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1C39"/>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47EF"/>
    <w:rsid w:val="005D4AB0"/>
    <w:rsid w:val="005D4BAB"/>
    <w:rsid w:val="005D53C3"/>
    <w:rsid w:val="005D5CDC"/>
    <w:rsid w:val="005D6010"/>
    <w:rsid w:val="005D623C"/>
    <w:rsid w:val="005D6446"/>
    <w:rsid w:val="005D69BE"/>
    <w:rsid w:val="005D6B84"/>
    <w:rsid w:val="005D7271"/>
    <w:rsid w:val="005D752B"/>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FB9"/>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8CB"/>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3257"/>
    <w:rsid w:val="00613718"/>
    <w:rsid w:val="0061411E"/>
    <w:rsid w:val="00614713"/>
    <w:rsid w:val="00614994"/>
    <w:rsid w:val="00614F40"/>
    <w:rsid w:val="006151D2"/>
    <w:rsid w:val="00615318"/>
    <w:rsid w:val="0061539B"/>
    <w:rsid w:val="00616D03"/>
    <w:rsid w:val="00617A1A"/>
    <w:rsid w:val="00620B97"/>
    <w:rsid w:val="00621662"/>
    <w:rsid w:val="00621731"/>
    <w:rsid w:val="00621751"/>
    <w:rsid w:val="0062281D"/>
    <w:rsid w:val="00623058"/>
    <w:rsid w:val="006232E1"/>
    <w:rsid w:val="006234A6"/>
    <w:rsid w:val="00623869"/>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C91"/>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634"/>
    <w:rsid w:val="00652807"/>
    <w:rsid w:val="00652CED"/>
    <w:rsid w:val="00653266"/>
    <w:rsid w:val="006533E6"/>
    <w:rsid w:val="006538FC"/>
    <w:rsid w:val="00653E2C"/>
    <w:rsid w:val="00653FB4"/>
    <w:rsid w:val="00654420"/>
    <w:rsid w:val="0065453D"/>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DBE"/>
    <w:rsid w:val="006B4329"/>
    <w:rsid w:val="006B49CD"/>
    <w:rsid w:val="006B4B55"/>
    <w:rsid w:val="006B4EC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3F4A"/>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FD"/>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1E9"/>
    <w:rsid w:val="007E252D"/>
    <w:rsid w:val="007E2A0C"/>
    <w:rsid w:val="007E2FA0"/>
    <w:rsid w:val="007E3957"/>
    <w:rsid w:val="007E3EF5"/>
    <w:rsid w:val="007E4461"/>
    <w:rsid w:val="007E4610"/>
    <w:rsid w:val="007E4715"/>
    <w:rsid w:val="007E4D98"/>
    <w:rsid w:val="007E4E18"/>
    <w:rsid w:val="007E505B"/>
    <w:rsid w:val="007E52C6"/>
    <w:rsid w:val="007E533C"/>
    <w:rsid w:val="007E53BD"/>
    <w:rsid w:val="007E5AC5"/>
    <w:rsid w:val="007E7091"/>
    <w:rsid w:val="007E7475"/>
    <w:rsid w:val="007E7C0D"/>
    <w:rsid w:val="007F0661"/>
    <w:rsid w:val="007F0BF4"/>
    <w:rsid w:val="007F12B6"/>
    <w:rsid w:val="007F142E"/>
    <w:rsid w:val="007F1726"/>
    <w:rsid w:val="007F1FEA"/>
    <w:rsid w:val="007F2182"/>
    <w:rsid w:val="007F2363"/>
    <w:rsid w:val="007F35D6"/>
    <w:rsid w:val="007F3F4A"/>
    <w:rsid w:val="007F4739"/>
    <w:rsid w:val="007F4904"/>
    <w:rsid w:val="007F49F7"/>
    <w:rsid w:val="007F4F6C"/>
    <w:rsid w:val="007F56AE"/>
    <w:rsid w:val="007F5988"/>
    <w:rsid w:val="007F5DEB"/>
    <w:rsid w:val="007F61E3"/>
    <w:rsid w:val="007F78DC"/>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C3D"/>
    <w:rsid w:val="00843FEE"/>
    <w:rsid w:val="00844155"/>
    <w:rsid w:val="008443C2"/>
    <w:rsid w:val="008444E8"/>
    <w:rsid w:val="008444E9"/>
    <w:rsid w:val="0084493A"/>
    <w:rsid w:val="00844B47"/>
    <w:rsid w:val="00844E80"/>
    <w:rsid w:val="00845BE3"/>
    <w:rsid w:val="00845CCA"/>
    <w:rsid w:val="00845E1A"/>
    <w:rsid w:val="0084655B"/>
    <w:rsid w:val="008466BA"/>
    <w:rsid w:val="00846CB9"/>
    <w:rsid w:val="00846DF4"/>
    <w:rsid w:val="00846FE7"/>
    <w:rsid w:val="008471AC"/>
    <w:rsid w:val="0084761A"/>
    <w:rsid w:val="00847D83"/>
    <w:rsid w:val="00847E99"/>
    <w:rsid w:val="008500C9"/>
    <w:rsid w:val="008500E9"/>
    <w:rsid w:val="00851238"/>
    <w:rsid w:val="0085154B"/>
    <w:rsid w:val="00851C3F"/>
    <w:rsid w:val="00851D99"/>
    <w:rsid w:val="0085231F"/>
    <w:rsid w:val="00852365"/>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3CE"/>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392"/>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7BE"/>
    <w:rsid w:val="009559ED"/>
    <w:rsid w:val="00956582"/>
    <w:rsid w:val="0095681E"/>
    <w:rsid w:val="00956901"/>
    <w:rsid w:val="00956A8D"/>
    <w:rsid w:val="009572D4"/>
    <w:rsid w:val="009600D1"/>
    <w:rsid w:val="00960BD3"/>
    <w:rsid w:val="00960C06"/>
    <w:rsid w:val="009613CD"/>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0FDF"/>
    <w:rsid w:val="00971160"/>
    <w:rsid w:val="009713D9"/>
    <w:rsid w:val="00971837"/>
    <w:rsid w:val="00971843"/>
    <w:rsid w:val="0097188B"/>
    <w:rsid w:val="00971A83"/>
    <w:rsid w:val="00971CA8"/>
    <w:rsid w:val="00971F08"/>
    <w:rsid w:val="00972109"/>
    <w:rsid w:val="009726E5"/>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5BE"/>
    <w:rsid w:val="009C273D"/>
    <w:rsid w:val="009C2AB3"/>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829"/>
    <w:rsid w:val="009D1AC3"/>
    <w:rsid w:val="009D2044"/>
    <w:rsid w:val="009D271A"/>
    <w:rsid w:val="009D2ACB"/>
    <w:rsid w:val="009D337E"/>
    <w:rsid w:val="009D34E4"/>
    <w:rsid w:val="009D378A"/>
    <w:rsid w:val="009D387A"/>
    <w:rsid w:val="009D3C44"/>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876"/>
    <w:rsid w:val="00A079D6"/>
    <w:rsid w:val="00A10090"/>
    <w:rsid w:val="00A103D2"/>
    <w:rsid w:val="00A10432"/>
    <w:rsid w:val="00A10AE1"/>
    <w:rsid w:val="00A10FBB"/>
    <w:rsid w:val="00A11033"/>
    <w:rsid w:val="00A110BC"/>
    <w:rsid w:val="00A117CE"/>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370"/>
    <w:rsid w:val="00A264A9"/>
    <w:rsid w:val="00A2663B"/>
    <w:rsid w:val="00A26849"/>
    <w:rsid w:val="00A269B0"/>
    <w:rsid w:val="00A27351"/>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5CB"/>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CF5"/>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6BA6"/>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31E"/>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5960"/>
    <w:rsid w:val="00AE71F0"/>
    <w:rsid w:val="00AE7257"/>
    <w:rsid w:val="00AE7707"/>
    <w:rsid w:val="00AE7DEB"/>
    <w:rsid w:val="00AF1C5D"/>
    <w:rsid w:val="00AF1E22"/>
    <w:rsid w:val="00AF271A"/>
    <w:rsid w:val="00AF2913"/>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975"/>
    <w:rsid w:val="00B37C1E"/>
    <w:rsid w:val="00B37C5F"/>
    <w:rsid w:val="00B40445"/>
    <w:rsid w:val="00B41888"/>
    <w:rsid w:val="00B42C9A"/>
    <w:rsid w:val="00B433A6"/>
    <w:rsid w:val="00B44A42"/>
    <w:rsid w:val="00B44B37"/>
    <w:rsid w:val="00B44EB4"/>
    <w:rsid w:val="00B456C1"/>
    <w:rsid w:val="00B45A52"/>
    <w:rsid w:val="00B4603F"/>
    <w:rsid w:val="00B46175"/>
    <w:rsid w:val="00B46CDB"/>
    <w:rsid w:val="00B47218"/>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2EC4"/>
    <w:rsid w:val="00B63658"/>
    <w:rsid w:val="00B6380F"/>
    <w:rsid w:val="00B63B96"/>
    <w:rsid w:val="00B63CEF"/>
    <w:rsid w:val="00B64A5E"/>
    <w:rsid w:val="00B64B37"/>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5"/>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D1A"/>
    <w:rsid w:val="00BB51F7"/>
    <w:rsid w:val="00BB557F"/>
    <w:rsid w:val="00BB56A9"/>
    <w:rsid w:val="00BB608A"/>
    <w:rsid w:val="00BB6114"/>
    <w:rsid w:val="00BB6BE1"/>
    <w:rsid w:val="00BB6E21"/>
    <w:rsid w:val="00BB703C"/>
    <w:rsid w:val="00BB7076"/>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175"/>
    <w:rsid w:val="00C044AB"/>
    <w:rsid w:val="00C04607"/>
    <w:rsid w:val="00C048F8"/>
    <w:rsid w:val="00C04C9F"/>
    <w:rsid w:val="00C04FB7"/>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595F"/>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7ED"/>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48C"/>
    <w:rsid w:val="00C4483F"/>
    <w:rsid w:val="00C44972"/>
    <w:rsid w:val="00C4501A"/>
    <w:rsid w:val="00C45459"/>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59EB"/>
    <w:rsid w:val="00CB639A"/>
    <w:rsid w:val="00CB6855"/>
    <w:rsid w:val="00CB6997"/>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0FF"/>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968"/>
    <w:rsid w:val="00CD5E1A"/>
    <w:rsid w:val="00CD63B2"/>
    <w:rsid w:val="00CD652C"/>
    <w:rsid w:val="00CD6B8F"/>
    <w:rsid w:val="00CD6CA5"/>
    <w:rsid w:val="00CD6FCC"/>
    <w:rsid w:val="00CD7B72"/>
    <w:rsid w:val="00CE0267"/>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9A9"/>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86F"/>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2F2E"/>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A8B"/>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F9"/>
    <w:rsid w:val="00DB2DF7"/>
    <w:rsid w:val="00DB34FA"/>
    <w:rsid w:val="00DB35C2"/>
    <w:rsid w:val="00DB377D"/>
    <w:rsid w:val="00DB3C4C"/>
    <w:rsid w:val="00DB4579"/>
    <w:rsid w:val="00DB4620"/>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5E9"/>
    <w:rsid w:val="00E03A43"/>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AB8"/>
    <w:rsid w:val="00E13C6E"/>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66FA"/>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B8E"/>
    <w:rsid w:val="00E36CF9"/>
    <w:rsid w:val="00E3723A"/>
    <w:rsid w:val="00E377B0"/>
    <w:rsid w:val="00E377FD"/>
    <w:rsid w:val="00E37860"/>
    <w:rsid w:val="00E378DB"/>
    <w:rsid w:val="00E37CD6"/>
    <w:rsid w:val="00E40640"/>
    <w:rsid w:val="00E40A4E"/>
    <w:rsid w:val="00E40EBB"/>
    <w:rsid w:val="00E410E5"/>
    <w:rsid w:val="00E416BE"/>
    <w:rsid w:val="00E417CB"/>
    <w:rsid w:val="00E419BA"/>
    <w:rsid w:val="00E419E8"/>
    <w:rsid w:val="00E41B61"/>
    <w:rsid w:val="00E41D5C"/>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B76"/>
    <w:rsid w:val="00E77CE1"/>
    <w:rsid w:val="00E80470"/>
    <w:rsid w:val="00E80928"/>
    <w:rsid w:val="00E80F82"/>
    <w:rsid w:val="00E821AD"/>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5ED4"/>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DD3"/>
    <w:rsid w:val="00EC3F7B"/>
    <w:rsid w:val="00EC4207"/>
    <w:rsid w:val="00EC42F0"/>
    <w:rsid w:val="00EC4436"/>
    <w:rsid w:val="00EC45FA"/>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49D1"/>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6DC4"/>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1DE7"/>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07E2"/>
    <w:rsid w:val="00F41114"/>
    <w:rsid w:val="00F411BE"/>
    <w:rsid w:val="00F413CC"/>
    <w:rsid w:val="00F41422"/>
    <w:rsid w:val="00F424BA"/>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467"/>
    <w:rsid w:val="00F6166B"/>
    <w:rsid w:val="00F61818"/>
    <w:rsid w:val="00F62034"/>
    <w:rsid w:val="00F6302A"/>
    <w:rsid w:val="00F63461"/>
    <w:rsid w:val="00F634F6"/>
    <w:rsid w:val="00F63838"/>
    <w:rsid w:val="00F641DD"/>
    <w:rsid w:val="00F643D1"/>
    <w:rsid w:val="00F64A3B"/>
    <w:rsid w:val="00F64C2B"/>
    <w:rsid w:val="00F64DC0"/>
    <w:rsid w:val="00F651BE"/>
    <w:rsid w:val="00F655E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A07"/>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28B0"/>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A4"/>
    <w:rsid w:val="00FC186B"/>
    <w:rsid w:val="00FC1DCB"/>
    <w:rsid w:val="00FC2019"/>
    <w:rsid w:val="00FC24E7"/>
    <w:rsid w:val="00FC2AB5"/>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93B"/>
    <w:rsid w:val="00FC6C13"/>
    <w:rsid w:val="00FC6CCC"/>
    <w:rsid w:val="00FC6D90"/>
    <w:rsid w:val="00FC7349"/>
    <w:rsid w:val="00FC7429"/>
    <w:rsid w:val="00FC74C8"/>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4D6B"/>
    <w:rsid w:val="00FD5285"/>
    <w:rsid w:val="00FD5AFE"/>
    <w:rsid w:val="00FD5D5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187"/>
    <w:rsid w:val="00FE67E0"/>
    <w:rsid w:val="00FE6B82"/>
    <w:rsid w:val="00FE7336"/>
    <w:rsid w:val="00FE787C"/>
    <w:rsid w:val="00FF07B8"/>
    <w:rsid w:val="00FF0AFB"/>
    <w:rsid w:val="00FF10FD"/>
    <w:rsid w:val="00FF1264"/>
    <w:rsid w:val="00FF1F6E"/>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15:docId w15:val="{5404006C-796B-43BF-A8A4-FAD4F5A0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21A"/>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2962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621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14494713">
      <w:bodyDiv w:val="1"/>
      <w:marLeft w:val="0"/>
      <w:marRight w:val="0"/>
      <w:marTop w:val="0"/>
      <w:marBottom w:val="0"/>
      <w:divBdr>
        <w:top w:val="none" w:sz="0" w:space="0" w:color="auto"/>
        <w:left w:val="none" w:sz="0" w:space="0" w:color="auto"/>
        <w:bottom w:val="none" w:sz="0" w:space="0" w:color="auto"/>
        <w:right w:val="none" w:sz="0" w:space="0" w:color="auto"/>
      </w:divBdr>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8020463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1.png@01D3E3E6.8A8631F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4155</Words>
  <Characters>23689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Jonghyun Park</cp:lastModifiedBy>
  <cp:revision>8</cp:revision>
  <dcterms:created xsi:type="dcterms:W3CDTF">2022-04-28T10:37:00Z</dcterms:created>
  <dcterms:modified xsi:type="dcterms:W3CDTF">2022-08-12T13:59:00Z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